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rPr>
      </w:pPr>
      <w:bookmarkStart w:id="0" w:name="OLE_LINK1"/>
    </w:p>
    <w:bookmarkEnd w:id="0"/>
    <w:p>
      <w:pPr>
        <w:spacing w:line="360" w:lineRule="auto"/>
        <w:rPr>
          <w:b/>
          <w:sz w:val="44"/>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泰来九洲兴泰生物质热电有限责任公司</w:t>
      </w:r>
      <w:r>
        <w:rPr>
          <w:rFonts w:hint="eastAsia" w:cs="宋体" w:asciiTheme="minorEastAsia" w:hAnsiTheme="minorEastAsia" w:eastAsiaTheme="minorEastAsia"/>
          <w:b/>
          <w:bCs/>
          <w:sz w:val="32"/>
          <w:szCs w:val="32"/>
          <w:lang w:val="zh-CN"/>
        </w:rPr>
        <w:br w:type="textWrapping"/>
      </w:r>
      <w:r>
        <w:rPr>
          <w:rFonts w:hint="eastAsia" w:cs="宋体" w:asciiTheme="minorEastAsia" w:hAnsiTheme="minorEastAsia" w:eastAsiaTheme="minorEastAsia"/>
          <w:b/>
          <w:bCs/>
          <w:sz w:val="32"/>
          <w:szCs w:val="32"/>
          <w:lang w:val="zh-CN"/>
        </w:rPr>
        <w:t>2X40MW农林生物质热电联产示范项目</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hint="eastAsia" w:cs="宋体" w:asciiTheme="minorEastAsia" w:hAnsiTheme="minorEastAsia" w:eastAsiaTheme="minorEastAsia"/>
          <w:b/>
          <w:bCs/>
          <w:sz w:val="36"/>
          <w:szCs w:val="36"/>
          <w:lang w:val="zh-CN"/>
        </w:rPr>
      </w:pPr>
    </w:p>
    <w:p>
      <w:pPr>
        <w:spacing w:line="410" w:lineRule="atLeast"/>
        <w:jc w:val="center"/>
        <w:rPr>
          <w:rFonts w:hint="eastAsia" w:cs="宋体" w:asciiTheme="minorEastAsia" w:hAnsiTheme="minorEastAsia" w:eastAsiaTheme="minorEastAsia"/>
          <w:b/>
          <w:bCs/>
          <w:sz w:val="36"/>
          <w:szCs w:val="36"/>
          <w:lang w:val="zh-CN"/>
        </w:rPr>
      </w:pPr>
    </w:p>
    <w:p>
      <w:pPr>
        <w:spacing w:line="410" w:lineRule="atLeast"/>
        <w:jc w:val="center"/>
        <w:rPr>
          <w:rFonts w:hint="eastAsia" w:cs="宋体" w:asciiTheme="minorEastAsia" w:hAnsiTheme="minorEastAsia" w:eastAsiaTheme="minorEastAsia"/>
          <w:b/>
          <w:bCs/>
          <w:sz w:val="44"/>
          <w:szCs w:val="44"/>
          <w:lang w:val="zh-CN"/>
        </w:rPr>
      </w:pPr>
      <w:r>
        <w:rPr>
          <w:rFonts w:hint="eastAsia" w:cs="宋体" w:asciiTheme="minorEastAsia" w:hAnsiTheme="minorEastAsia" w:eastAsiaTheme="minorEastAsia"/>
          <w:b/>
          <w:bCs/>
          <w:sz w:val="36"/>
          <w:szCs w:val="36"/>
          <w:lang w:val="en-US" w:eastAsia="zh-CN"/>
        </w:rPr>
        <w:t>厂房安全出口及应急疏散指示灯安装工程</w:t>
      </w:r>
    </w:p>
    <w:p>
      <w:pPr>
        <w:spacing w:line="410" w:lineRule="atLeast"/>
        <w:jc w:val="center"/>
        <w:rPr>
          <w:rFonts w:cs="宋体" w:asciiTheme="minorEastAsia" w:hAnsiTheme="minorEastAsia" w:eastAsiaTheme="minorEastAsia"/>
          <w:b/>
          <w:bCs/>
          <w:sz w:val="44"/>
          <w:szCs w:val="44"/>
          <w:lang w:val="zh-CN"/>
        </w:rPr>
      </w:pPr>
    </w:p>
    <w:p>
      <w:pPr>
        <w:spacing w:line="410" w:lineRule="atLeast"/>
        <w:jc w:val="center"/>
        <w:rPr>
          <w:rFonts w:cs="宋体" w:asciiTheme="minorEastAsia" w:hAnsiTheme="minorEastAsia" w:eastAsiaTheme="minorEastAsia"/>
          <w:b/>
          <w:bCs/>
          <w:sz w:val="44"/>
          <w:szCs w:val="44"/>
          <w:lang w:val="zh-CN"/>
        </w:rPr>
      </w:pPr>
    </w:p>
    <w:p>
      <w:pPr>
        <w:spacing w:line="410" w:lineRule="atLeast"/>
        <w:jc w:val="center"/>
        <w:rPr>
          <w:rFonts w:cs="宋体" w:asciiTheme="minorEastAsia" w:hAnsiTheme="minorEastAsia" w:eastAsiaTheme="minorEastAsia"/>
          <w:b/>
          <w:bCs/>
          <w:sz w:val="44"/>
          <w:szCs w:val="44"/>
          <w:lang w:val="zh-CN"/>
        </w:rPr>
      </w:pPr>
      <w:r>
        <w:rPr>
          <w:rFonts w:hint="eastAsia" w:cs="宋体" w:asciiTheme="minorEastAsia" w:hAnsiTheme="minorEastAsia" w:eastAsiaTheme="minorEastAsia"/>
          <w:b/>
          <w:bCs/>
          <w:sz w:val="44"/>
          <w:szCs w:val="44"/>
          <w:lang w:val="zh-CN"/>
        </w:rPr>
        <w:t>招 标 公 告</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28"/>
          <w:szCs w:val="28"/>
          <w:highlight w:val="none"/>
          <w:lang w:val="zh-CN"/>
        </w:rPr>
      </w:pPr>
      <w:r>
        <w:rPr>
          <w:rFonts w:hint="eastAsia" w:cs="宋体" w:asciiTheme="minorEastAsia" w:hAnsiTheme="minorEastAsia" w:eastAsiaTheme="minorEastAsia"/>
          <w:b/>
          <w:bCs/>
          <w:sz w:val="28"/>
          <w:szCs w:val="28"/>
          <w:highlight w:val="none"/>
          <w:lang w:val="zh-CN"/>
        </w:rPr>
        <w:t>招标编号：</w:t>
      </w:r>
      <w:r>
        <w:rPr>
          <w:rFonts w:hint="eastAsia" w:ascii="黑体" w:hAnsi="宋体" w:eastAsia="黑体" w:cs="宋体"/>
          <w:sz w:val="28"/>
          <w:szCs w:val="28"/>
          <w:highlight w:val="none"/>
          <w:lang w:val="zh-CN"/>
        </w:rPr>
        <w:t>JZNY-TLSWZ-AQCKZSD-ZBWJ-2024-02-06</w:t>
      </w: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招标人：哈尔滨九洲集团股份有限公司</w:t>
      </w: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中国·哈尔滨</w:t>
      </w:r>
    </w:p>
    <w:p>
      <w:pPr>
        <w:spacing w:line="410" w:lineRule="atLeast"/>
        <w:jc w:val="center"/>
        <w:rPr>
          <w:rFonts w:hint="eastAsia" w:cs="宋体" w:asciiTheme="minorEastAsia" w:hAnsiTheme="minorEastAsia" w:eastAsiaTheme="minorEastAsia"/>
          <w:b/>
          <w:bCs/>
          <w:sz w:val="32"/>
          <w:szCs w:val="32"/>
          <w:lang w:val="zh-CN"/>
        </w:rPr>
      </w:pPr>
    </w:p>
    <w:p>
      <w:pPr>
        <w:spacing w:line="410" w:lineRule="atLeast"/>
        <w:jc w:val="center"/>
        <w:rPr>
          <w:rFonts w:cs="宋体" w:asciiTheme="minorEastAsia" w:hAnsiTheme="minorEastAsia" w:eastAsiaTheme="minorEastAsia"/>
          <w:b/>
          <w:bCs/>
          <w:sz w:val="32"/>
          <w:szCs w:val="32"/>
          <w:lang w:val="zh-CN"/>
        </w:rPr>
      </w:pPr>
      <w:r>
        <w:rPr>
          <w:rFonts w:hint="eastAsia" w:cs="宋体" w:asciiTheme="minorEastAsia" w:hAnsiTheme="minorEastAsia" w:eastAsiaTheme="minorEastAsia"/>
          <w:b/>
          <w:bCs/>
          <w:sz w:val="32"/>
          <w:szCs w:val="32"/>
          <w:lang w:val="zh-CN"/>
        </w:rPr>
        <w:t>二0二</w:t>
      </w:r>
      <w:r>
        <w:rPr>
          <w:rFonts w:hint="eastAsia" w:cs="宋体" w:asciiTheme="minorEastAsia" w:hAnsiTheme="minorEastAsia" w:eastAsiaTheme="minorEastAsia"/>
          <w:b/>
          <w:bCs/>
          <w:sz w:val="32"/>
          <w:szCs w:val="32"/>
          <w:lang w:val="en-US" w:eastAsia="zh-CN"/>
        </w:rPr>
        <w:t>四</w:t>
      </w:r>
      <w:r>
        <w:rPr>
          <w:rFonts w:hint="eastAsia" w:cs="宋体" w:asciiTheme="minorEastAsia" w:hAnsiTheme="minorEastAsia" w:eastAsiaTheme="minorEastAsia"/>
          <w:b/>
          <w:bCs/>
          <w:sz w:val="32"/>
          <w:szCs w:val="32"/>
          <w:lang w:val="zh-CN"/>
        </w:rPr>
        <w:t>年</w:t>
      </w:r>
      <w:r>
        <w:rPr>
          <w:rFonts w:hint="eastAsia" w:cs="宋体" w:asciiTheme="minorEastAsia" w:hAnsiTheme="minorEastAsia" w:eastAsiaTheme="minorEastAsia"/>
          <w:b/>
          <w:bCs/>
          <w:sz w:val="32"/>
          <w:szCs w:val="32"/>
          <w:lang w:val="en-US" w:eastAsia="zh-CN"/>
        </w:rPr>
        <w:t>二</w:t>
      </w:r>
      <w:r>
        <w:rPr>
          <w:rFonts w:hint="eastAsia" w:cs="宋体" w:asciiTheme="minorEastAsia" w:hAnsiTheme="minorEastAsia" w:eastAsiaTheme="minorEastAsia"/>
          <w:b/>
          <w:bCs/>
          <w:sz w:val="32"/>
          <w:szCs w:val="32"/>
          <w:lang w:val="zh-CN"/>
        </w:rPr>
        <w:t>月</w:t>
      </w:r>
    </w:p>
    <w:p>
      <w:pPr>
        <w:spacing w:line="410" w:lineRule="atLeast"/>
        <w:jc w:val="center"/>
        <w:rPr>
          <w:rFonts w:ascii="黑体" w:hAnsi="宋体" w:eastAsia="黑体" w:cs="宋体"/>
          <w:bCs/>
          <w:color w:val="7030A0"/>
          <w:sz w:val="32"/>
          <w:szCs w:val="32"/>
          <w:lang w:val="zh-CN"/>
        </w:rPr>
      </w:pPr>
      <w:r>
        <w:rPr>
          <w:rFonts w:ascii="黑体" w:hAnsi="宋体" w:eastAsia="黑体" w:cs="宋体"/>
          <w:bCs/>
          <w:color w:val="7030A0"/>
          <w:sz w:val="32"/>
          <w:szCs w:val="32"/>
          <w:lang w:val="zh-CN"/>
        </w:rPr>
        <w:br w:type="page"/>
      </w:r>
    </w:p>
    <w:p>
      <w:pPr>
        <w:spacing w:line="360" w:lineRule="auto"/>
        <w:jc w:val="center"/>
        <w:rPr>
          <w:rFonts w:ascii="黑体" w:eastAsia="黑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b/>
          <w:sz w:val="28"/>
          <w:szCs w:val="28"/>
        </w:rPr>
      </w:pPr>
      <w:r>
        <w:rPr>
          <w:rFonts w:hint="eastAsia"/>
          <w:b/>
          <w:sz w:val="28"/>
          <w:szCs w:val="28"/>
        </w:rPr>
        <w:t>1.1招标公告</w:t>
      </w:r>
    </w:p>
    <w:p>
      <w:pPr>
        <w:spacing w:line="360" w:lineRule="auto"/>
        <w:jc w:val="center"/>
        <w:rPr>
          <w:b/>
        </w:rPr>
      </w:pPr>
      <w:r>
        <w:rPr>
          <w:rFonts w:hint="eastAsia"/>
          <w:b/>
        </w:rPr>
        <w:t>招标公告</w:t>
      </w:r>
    </w:p>
    <w:p>
      <w:pPr>
        <w:spacing w:line="360" w:lineRule="auto"/>
        <w:jc w:val="center"/>
        <w:rPr>
          <w:b/>
          <w:szCs w:val="21"/>
        </w:rPr>
      </w:pPr>
    </w:p>
    <w:p>
      <w:pPr>
        <w:widowControl/>
        <w:adjustRightInd w:val="0"/>
        <w:spacing w:line="360" w:lineRule="auto"/>
        <w:ind w:left="178" w:leftChars="85" w:firstLine="535" w:firstLineChars="255"/>
        <w:jc w:val="left"/>
        <w:outlineLvl w:val="0"/>
        <w:rPr>
          <w:rFonts w:hint="eastAsia"/>
          <w:szCs w:val="21"/>
        </w:rPr>
      </w:pPr>
      <w:bookmarkStart w:id="1" w:name="_Toc32222"/>
      <w:bookmarkStart w:id="2" w:name="_Toc524861530"/>
      <w:r>
        <w:rPr>
          <w:rFonts w:hint="eastAsia"/>
          <w:szCs w:val="21"/>
          <w:lang w:val="zh-CN"/>
        </w:rPr>
        <w:t>哈尔滨九洲集团股份有限公司</w:t>
      </w:r>
      <w:r>
        <w:rPr>
          <w:rFonts w:hint="eastAsia"/>
          <w:szCs w:val="21"/>
        </w:rPr>
        <w:t>对泰来九洲兴泰生物质热电有限责任公司</w:t>
      </w:r>
      <w:r>
        <w:rPr>
          <w:rFonts w:hint="eastAsia"/>
          <w:szCs w:val="21"/>
          <w:lang w:val="en-US" w:eastAsia="zh-CN"/>
        </w:rPr>
        <w:t>各厂房安全出口及应急疏散指示灯安装工程</w:t>
      </w:r>
      <w:r>
        <w:rPr>
          <w:rFonts w:hint="eastAsia"/>
          <w:szCs w:val="21"/>
        </w:rPr>
        <w:t>项目（招标编号：</w:t>
      </w:r>
      <w:r>
        <w:rPr>
          <w:rFonts w:hint="eastAsia"/>
          <w:szCs w:val="21"/>
          <w:lang w:val="zh-CN"/>
        </w:rPr>
        <w:t>JZNY-TLSWZ-AQCKZSD-ZBWJ-2024-02-06</w:t>
      </w:r>
      <w:r>
        <w:rPr>
          <w:rFonts w:hint="eastAsia"/>
          <w:szCs w:val="21"/>
        </w:rPr>
        <w:t xml:space="preserve">）进行国内邀请合格的企业参加投标。  </w:t>
      </w:r>
    </w:p>
    <w:p>
      <w:pPr>
        <w:widowControl/>
        <w:adjustRightInd w:val="0"/>
        <w:spacing w:line="360" w:lineRule="auto"/>
        <w:ind w:left="178" w:leftChars="85" w:firstLine="538" w:firstLineChars="255"/>
        <w:jc w:val="left"/>
        <w:outlineLvl w:val="0"/>
        <w:rPr>
          <w:rFonts w:ascii="宋体" w:hAnsi="宋体" w:cs="宋体"/>
          <w:b/>
          <w:kern w:val="0"/>
          <w:szCs w:val="21"/>
        </w:rPr>
      </w:pPr>
      <w:r>
        <w:rPr>
          <w:rFonts w:hint="eastAsia" w:ascii="宋体" w:hAnsi="宋体" w:cs="宋体"/>
          <w:b/>
          <w:kern w:val="0"/>
          <w:szCs w:val="21"/>
        </w:rPr>
        <w:t>一、招标内容：</w:t>
      </w:r>
      <w:bookmarkEnd w:id="1"/>
      <w:bookmarkEnd w:id="2"/>
    </w:p>
    <w:p>
      <w:pPr>
        <w:widowControl/>
        <w:adjustRightInd w:val="0"/>
        <w:spacing w:line="360" w:lineRule="auto"/>
        <w:ind w:left="178" w:leftChars="85" w:firstLine="535" w:firstLineChars="255"/>
        <w:jc w:val="left"/>
        <w:outlineLvl w:val="0"/>
        <w:rPr>
          <w:rFonts w:hAnsi="宋体"/>
        </w:rPr>
      </w:pPr>
      <w:bookmarkStart w:id="3" w:name="_Toc20741"/>
      <w:bookmarkStart w:id="4" w:name="_Toc524861531"/>
      <w:r>
        <w:rPr>
          <w:rFonts w:hint="eastAsia"/>
          <w:szCs w:val="21"/>
        </w:rPr>
        <w:t>泰来九洲兴泰生物质热电有限责任公司2X40MW农林生物质热电联产项目</w:t>
      </w:r>
      <w:r>
        <w:rPr>
          <w:rFonts w:hint="eastAsia"/>
          <w:szCs w:val="21"/>
          <w:lang w:val="en-US" w:eastAsia="zh-CN"/>
        </w:rPr>
        <w:t>安全出口及应急疏散指示灯安装工程</w:t>
      </w:r>
      <w:r>
        <w:rPr>
          <w:rFonts w:hint="eastAsia"/>
          <w:szCs w:val="21"/>
        </w:rPr>
        <w:t>。（</w:t>
      </w:r>
      <w:r>
        <w:rPr>
          <w:rFonts w:hint="eastAsia"/>
          <w:szCs w:val="21"/>
          <w:lang w:val="en-US" w:eastAsia="zh-CN"/>
        </w:rPr>
        <w:t>详见技术协议</w:t>
      </w:r>
      <w:r>
        <w:rPr>
          <w:rFonts w:hint="eastAsia" w:hAnsi="宋体"/>
        </w:rPr>
        <w:t>）</w:t>
      </w:r>
    </w:p>
    <w:p>
      <w:pPr>
        <w:widowControl/>
        <w:adjustRightInd w:val="0"/>
        <w:spacing w:line="360" w:lineRule="auto"/>
        <w:ind w:left="178" w:leftChars="85" w:firstLine="538" w:firstLineChars="255"/>
        <w:jc w:val="left"/>
        <w:outlineLvl w:val="0"/>
        <w:rPr>
          <w:rFonts w:ascii="宋体" w:hAnsi="宋体" w:cs="宋体"/>
          <w:b/>
          <w:kern w:val="0"/>
          <w:szCs w:val="21"/>
        </w:rPr>
      </w:pPr>
      <w:r>
        <w:rPr>
          <w:rFonts w:hint="eastAsia" w:ascii="宋体" w:hAnsi="宋体" w:cs="宋体"/>
          <w:b/>
          <w:kern w:val="0"/>
          <w:szCs w:val="21"/>
        </w:rPr>
        <w:t>二、资金来源：</w:t>
      </w:r>
      <w:bookmarkEnd w:id="3"/>
      <w:bookmarkEnd w:id="4"/>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kern w:val="0"/>
          <w:szCs w:val="21"/>
        </w:rPr>
      </w:pPr>
      <w:bookmarkStart w:id="5" w:name="_Toc636"/>
      <w:bookmarkStart w:id="6" w:name="_Toc524861532"/>
      <w:r>
        <w:rPr>
          <w:rFonts w:hint="eastAsia" w:ascii="宋体" w:hAnsi="宋体" w:cs="宋体"/>
          <w:b/>
          <w:kern w:val="0"/>
          <w:szCs w:val="21"/>
        </w:rPr>
        <w:t>三、工程地点与供货日期：</w:t>
      </w:r>
      <w:bookmarkEnd w:id="5"/>
      <w:bookmarkEnd w:id="6"/>
    </w:p>
    <w:p>
      <w:pPr>
        <w:widowControl/>
        <w:adjustRightInd w:val="0"/>
        <w:spacing w:line="360" w:lineRule="auto"/>
        <w:ind w:left="178" w:leftChars="85" w:firstLine="535" w:firstLineChars="255"/>
        <w:jc w:val="left"/>
        <w:rPr>
          <w:szCs w:val="21"/>
        </w:rPr>
      </w:pPr>
      <w:bookmarkStart w:id="7" w:name="_Toc524861533"/>
      <w:bookmarkStart w:id="8" w:name="_Toc32257"/>
      <w:r>
        <w:rPr>
          <w:rFonts w:hint="eastAsia"/>
          <w:szCs w:val="21"/>
        </w:rPr>
        <w:t>交货地点：齐齐哈尔市</w:t>
      </w:r>
      <w:r>
        <w:rPr>
          <w:rFonts w:hint="eastAsia" w:ascii="宋体" w:hAnsi="宋体"/>
          <w:szCs w:val="21"/>
        </w:rPr>
        <w:t>泰来县南部工业园区内</w:t>
      </w:r>
    </w:p>
    <w:p>
      <w:pPr>
        <w:spacing w:line="360" w:lineRule="auto"/>
        <w:ind w:left="178" w:leftChars="85" w:firstLine="535" w:firstLineChars="255"/>
        <w:rPr>
          <w:szCs w:val="21"/>
        </w:rPr>
      </w:pPr>
      <w:r>
        <w:rPr>
          <w:rFonts w:hint="eastAsia"/>
          <w:szCs w:val="21"/>
          <w:lang w:val="en-US" w:eastAsia="zh-CN"/>
        </w:rPr>
        <w:t>日</w:t>
      </w:r>
      <w:r>
        <w:rPr>
          <w:rFonts w:hint="eastAsia"/>
          <w:szCs w:val="21"/>
        </w:rPr>
        <w:t>期：</w:t>
      </w:r>
      <w:r>
        <w:rPr>
          <w:rFonts w:hint="eastAsia"/>
        </w:rPr>
        <w:t>202</w:t>
      </w:r>
      <w:r>
        <w:rPr>
          <w:rFonts w:hint="eastAsia"/>
          <w:lang w:val="en-US" w:eastAsia="zh-CN"/>
        </w:rPr>
        <w:t>4</w:t>
      </w:r>
      <w:r>
        <w:rPr>
          <w:rFonts w:hint="eastAsia"/>
        </w:rPr>
        <w:t>年0</w:t>
      </w:r>
      <w:r>
        <w:rPr>
          <w:rFonts w:hint="eastAsia"/>
          <w:lang w:val="en-US" w:eastAsia="zh-CN"/>
        </w:rPr>
        <w:t>3</w:t>
      </w:r>
      <w:r>
        <w:rPr>
          <w:rFonts w:hint="eastAsia"/>
        </w:rPr>
        <w:t>月</w:t>
      </w:r>
      <w:r>
        <w:rPr>
          <w:rFonts w:hint="eastAsia"/>
          <w:lang w:val="en-US" w:eastAsia="zh-CN"/>
        </w:rPr>
        <w:t>30</w:t>
      </w:r>
      <w:r>
        <w:rPr>
          <w:rFonts w:hint="eastAsia"/>
        </w:rPr>
        <w:t>日前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四、投标资格：</w:t>
      </w:r>
      <w:bookmarkEnd w:id="7"/>
      <w:bookmarkEnd w:id="8"/>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spacing w:line="360" w:lineRule="auto"/>
        <w:ind w:left="178" w:leftChars="85" w:firstLine="535" w:firstLineChars="255"/>
        <w:rPr>
          <w:rFonts w:ascii="宋体" w:hAnsi="宋体"/>
          <w:szCs w:val="21"/>
        </w:rPr>
      </w:pPr>
    </w:p>
    <w:p>
      <w:pPr>
        <w:widowControl/>
        <w:tabs>
          <w:tab w:val="left" w:pos="1918"/>
        </w:tabs>
        <w:adjustRightInd w:val="0"/>
        <w:spacing w:line="360" w:lineRule="auto"/>
        <w:ind w:firstLine="422" w:firstLineChars="200"/>
        <w:jc w:val="left"/>
        <w:outlineLvl w:val="0"/>
        <w:rPr>
          <w:rFonts w:ascii="宋体" w:hAnsi="宋体" w:cs="宋体"/>
          <w:b/>
          <w:kern w:val="0"/>
          <w:szCs w:val="21"/>
        </w:rPr>
      </w:pPr>
      <w:bookmarkStart w:id="9" w:name="_Toc27041"/>
      <w:bookmarkStart w:id="10" w:name="_Toc524861534"/>
      <w:r>
        <w:rPr>
          <w:rFonts w:hint="eastAsia" w:ascii="宋体" w:hAnsi="宋体" w:cs="宋体"/>
          <w:b/>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ascii="宋体" w:hAnsi="宋体" w:cs="宋体"/>
          <w:kern w:val="0"/>
          <w:szCs w:val="21"/>
        </w:rPr>
      </w:pPr>
      <w:bookmarkStart w:id="11" w:name="_Toc8802"/>
      <w:bookmarkStart w:id="12" w:name="_Toc524861535"/>
      <w:r>
        <w:rPr>
          <w:rFonts w:hint="eastAsia" w:ascii="宋体" w:hAnsi="宋体" w:cs="宋体"/>
          <w:kern w:val="0"/>
          <w:szCs w:val="21"/>
        </w:rPr>
        <w:t>202</w:t>
      </w:r>
      <w:r>
        <w:rPr>
          <w:rFonts w:hint="eastAsia" w:ascii="宋体" w:hAnsi="宋体" w:cs="宋体"/>
          <w:kern w:val="0"/>
          <w:szCs w:val="21"/>
          <w:lang w:val="en-US" w:eastAsia="zh-CN"/>
        </w:rPr>
        <w:t>4</w:t>
      </w:r>
      <w:r>
        <w:rPr>
          <w:rFonts w:hint="eastAsia" w:ascii="宋体" w:hAnsi="宋体" w:cs="宋体"/>
          <w:kern w:val="0"/>
          <w:szCs w:val="21"/>
        </w:rPr>
        <w:t>年0</w:t>
      </w:r>
      <w:r>
        <w:rPr>
          <w:rFonts w:hint="eastAsia" w:ascii="宋体" w:hAnsi="宋体" w:cs="宋体"/>
          <w:kern w:val="0"/>
          <w:szCs w:val="21"/>
          <w:lang w:val="en-US" w:eastAsia="zh-CN"/>
        </w:rPr>
        <w:t>2</w:t>
      </w:r>
      <w:r>
        <w:rPr>
          <w:rFonts w:hint="eastAsia" w:ascii="宋体" w:hAnsi="宋体" w:cs="宋体"/>
          <w:kern w:val="0"/>
          <w:szCs w:val="21"/>
        </w:rPr>
        <w:t>月</w:t>
      </w:r>
      <w:r>
        <w:rPr>
          <w:rFonts w:hint="eastAsia" w:ascii="宋体" w:hAnsi="宋体" w:cs="宋体"/>
          <w:kern w:val="0"/>
          <w:szCs w:val="21"/>
          <w:lang w:val="en-US" w:eastAsia="zh-CN"/>
        </w:rPr>
        <w:t>07</w:t>
      </w:r>
      <w:r>
        <w:rPr>
          <w:rFonts w:hint="eastAsia" w:ascii="宋体" w:hAnsi="宋体" w:cs="宋体"/>
          <w:kern w:val="0"/>
          <w:szCs w:val="21"/>
        </w:rPr>
        <w:t>日至202</w:t>
      </w:r>
      <w:r>
        <w:rPr>
          <w:rFonts w:hint="eastAsia" w:ascii="宋体" w:hAnsi="宋体" w:cs="宋体"/>
          <w:kern w:val="0"/>
          <w:szCs w:val="21"/>
          <w:lang w:val="en-US" w:eastAsia="zh-CN"/>
        </w:rPr>
        <w:t>4</w:t>
      </w:r>
      <w:r>
        <w:rPr>
          <w:rFonts w:hint="eastAsia" w:ascii="宋体" w:hAnsi="宋体" w:cs="宋体"/>
          <w:kern w:val="0"/>
          <w:szCs w:val="21"/>
        </w:rPr>
        <w:t>年0</w:t>
      </w:r>
      <w:r>
        <w:rPr>
          <w:rFonts w:hint="eastAsia" w:ascii="宋体" w:hAnsi="宋体" w:cs="宋体"/>
          <w:kern w:val="0"/>
          <w:szCs w:val="21"/>
          <w:lang w:val="en-US" w:eastAsia="zh-CN"/>
        </w:rPr>
        <w:t>2</w:t>
      </w:r>
      <w:r>
        <w:rPr>
          <w:rFonts w:hint="eastAsia" w:ascii="宋体" w:hAnsi="宋体" w:cs="宋体"/>
          <w:kern w:val="0"/>
          <w:szCs w:val="21"/>
        </w:rPr>
        <w:t>月</w:t>
      </w:r>
      <w:r>
        <w:rPr>
          <w:rFonts w:hint="eastAsia" w:ascii="宋体" w:hAnsi="宋体" w:cs="宋体"/>
          <w:kern w:val="0"/>
          <w:szCs w:val="21"/>
          <w:lang w:val="en-US" w:eastAsia="zh-CN"/>
        </w:rPr>
        <w:t>26</w:t>
      </w:r>
      <w:r>
        <w:rPr>
          <w:rFonts w:hint="eastAsia" w:ascii="宋体" w:hAnsi="宋体" w:cs="宋体"/>
          <w:kern w:val="0"/>
          <w:szCs w:val="21"/>
        </w:rPr>
        <w:t>日</w:t>
      </w:r>
      <w:r>
        <w:rPr>
          <w:rFonts w:hint="eastAsia" w:ascii="宋体" w:hAnsi="宋体"/>
          <w:szCs w:val="21"/>
        </w:rPr>
        <w:t>，每天上午9：00至11：00，下午13：00至16：30（北京时间），发电子邮件标书。</w:t>
      </w:r>
      <w:r>
        <w:rPr>
          <w:rFonts w:hint="eastAsia" w:ascii="宋体" w:hAnsi="宋体" w:cs="宋体"/>
          <w:kern w:val="0"/>
          <w:szCs w:val="21"/>
        </w:rPr>
        <w:t>招标文件售价￥</w:t>
      </w:r>
      <w:r>
        <w:rPr>
          <w:rFonts w:hint="eastAsia" w:ascii="宋体" w:hAnsi="宋体" w:cs="宋体"/>
          <w:kern w:val="0"/>
          <w:szCs w:val="21"/>
          <w:lang w:val="en-US" w:eastAsia="zh-CN"/>
        </w:rPr>
        <w:t>5</w:t>
      </w:r>
      <w:r>
        <w:rPr>
          <w:rFonts w:hint="eastAsia" w:ascii="宋体" w:hAnsi="宋体" w:cs="宋体"/>
          <w:kern w:val="0"/>
          <w:szCs w:val="21"/>
        </w:rPr>
        <w:t>00元，售后不退，只开具收款收据。</w:t>
      </w:r>
    </w:p>
    <w:p>
      <w:pPr>
        <w:widowControl/>
        <w:tabs>
          <w:tab w:val="left" w:pos="1918"/>
        </w:tabs>
        <w:spacing w:line="360" w:lineRule="auto"/>
        <w:ind w:firstLine="422" w:firstLineChars="200"/>
        <w:outlineLvl w:val="0"/>
        <w:rPr>
          <w:rFonts w:cs="宋体"/>
          <w:b/>
          <w:color w:val="000000"/>
          <w:szCs w:val="21"/>
        </w:rPr>
      </w:pPr>
      <w:r>
        <w:rPr>
          <w:rFonts w:hint="eastAsia" w:cs="宋体"/>
          <w:b/>
          <w:color w:val="000000"/>
          <w:szCs w:val="21"/>
        </w:rPr>
        <w:t>六、购买招标文件流程</w:t>
      </w:r>
      <w:bookmarkEnd w:id="11"/>
      <w:bookmarkEnd w:id="12"/>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spacing w:val="8"/>
          <w:szCs w:val="21"/>
          <w:u w:val="single"/>
        </w:rPr>
        <w:t>jzcg5@jiuzhougroup.com</w:t>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tbl>
      <w:tblPr>
        <w:tblStyle w:val="8"/>
        <w:tblpPr w:leftFromText="180" w:rightFromText="180" w:vertAnchor="text" w:horzAnchor="margin" w:tblpXSpec="center" w:tblpY="298"/>
        <w:tblW w:w="108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1629"/>
        <w:gridCol w:w="2126"/>
        <w:gridCol w:w="1559"/>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1629" w:type="dxa"/>
            <w:vAlign w:val="center"/>
          </w:tcPr>
          <w:p>
            <w:pPr>
              <w:spacing w:line="360" w:lineRule="auto"/>
              <w:jc w:val="center"/>
              <w:rPr>
                <w:rFonts w:cs="宋体"/>
                <w:szCs w:val="21"/>
              </w:rPr>
            </w:pPr>
            <w:r>
              <w:rPr>
                <w:rFonts w:hint="eastAsia" w:cs="宋体"/>
                <w:szCs w:val="21"/>
              </w:rPr>
              <w:t>投标内容</w:t>
            </w:r>
          </w:p>
        </w:tc>
        <w:tc>
          <w:tcPr>
            <w:tcW w:w="2126" w:type="dxa"/>
            <w:vAlign w:val="center"/>
          </w:tcPr>
          <w:p>
            <w:pPr>
              <w:spacing w:line="360" w:lineRule="auto"/>
              <w:jc w:val="center"/>
              <w:rPr>
                <w:rFonts w:cs="宋体"/>
                <w:szCs w:val="21"/>
              </w:rPr>
            </w:pPr>
            <w:r>
              <w:rPr>
                <w:rFonts w:hint="eastAsia" w:cs="宋体"/>
                <w:szCs w:val="21"/>
              </w:rPr>
              <w:t>公司名称</w:t>
            </w:r>
          </w:p>
        </w:tc>
        <w:tc>
          <w:tcPr>
            <w:tcW w:w="1559" w:type="dxa"/>
            <w:vAlign w:val="center"/>
          </w:tcPr>
          <w:p>
            <w:pPr>
              <w:spacing w:line="360" w:lineRule="auto"/>
              <w:jc w:val="center"/>
              <w:rPr>
                <w:rFonts w:cs="宋体"/>
                <w:szCs w:val="21"/>
              </w:rPr>
            </w:pPr>
            <w:r>
              <w:rPr>
                <w:rFonts w:hint="eastAsia" w:cs="宋体"/>
                <w:szCs w:val="21"/>
              </w:rPr>
              <w:t>联系人、手机</w:t>
            </w:r>
          </w:p>
        </w:tc>
        <w:tc>
          <w:tcPr>
            <w:tcW w:w="1950"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440" w:lineRule="exact"/>
              <w:rPr>
                <w:rFonts w:ascii="宋体" w:hAnsi="宋体"/>
                <w:szCs w:val="28"/>
              </w:rPr>
            </w:pPr>
            <w:r>
              <w:rPr>
                <w:rFonts w:hint="eastAsia" w:ascii="宋体" w:hAnsi="宋体"/>
                <w:szCs w:val="28"/>
              </w:rPr>
              <w:t>泰来九洲兴泰生物质热电有限责任公司</w:t>
            </w:r>
          </w:p>
          <w:p>
            <w:pPr>
              <w:spacing w:line="360" w:lineRule="auto"/>
              <w:rPr>
                <w:rFonts w:ascii="宋体" w:hAnsi="宋体" w:cs="宋体"/>
                <w:sz w:val="18"/>
                <w:szCs w:val="18"/>
              </w:rPr>
            </w:pPr>
            <w:r>
              <w:rPr>
                <w:rFonts w:hint="eastAsia" w:ascii="宋体" w:hAnsi="宋体"/>
                <w:szCs w:val="28"/>
              </w:rPr>
              <w:t>2X40MW农林生物质热电联产示范项目</w:t>
            </w:r>
          </w:p>
        </w:tc>
        <w:tc>
          <w:tcPr>
            <w:tcW w:w="1490" w:type="dxa"/>
            <w:vAlign w:val="center"/>
          </w:tcPr>
          <w:p>
            <w:pPr>
              <w:spacing w:line="360" w:lineRule="auto"/>
              <w:rPr>
                <w:rFonts w:ascii="宋体" w:hAnsi="宋体" w:cs="宋体"/>
                <w:szCs w:val="21"/>
              </w:rPr>
            </w:pPr>
            <w:r>
              <w:rPr>
                <w:rFonts w:hint="eastAsia"/>
                <w:szCs w:val="21"/>
                <w:lang w:val="zh-CN"/>
              </w:rPr>
              <w:t>JZNY-TLSWZ-</w:t>
            </w:r>
            <w:r>
              <w:rPr>
                <w:rFonts w:hint="eastAsia"/>
                <w:szCs w:val="21"/>
                <w:lang w:val="en-US" w:eastAsia="zh-CN"/>
              </w:rPr>
              <w:t>DL</w:t>
            </w:r>
            <w:r>
              <w:rPr>
                <w:rFonts w:hint="eastAsia"/>
                <w:szCs w:val="21"/>
                <w:lang w:val="zh-CN"/>
              </w:rPr>
              <w:t>-ZBWJ-202</w:t>
            </w:r>
            <w:r>
              <w:rPr>
                <w:rFonts w:hint="eastAsia"/>
                <w:szCs w:val="21"/>
                <w:lang w:val="en-US" w:eastAsia="zh-CN"/>
              </w:rPr>
              <w:t>4</w:t>
            </w:r>
            <w:r>
              <w:rPr>
                <w:rFonts w:hint="eastAsia"/>
                <w:szCs w:val="21"/>
                <w:lang w:val="zh-CN"/>
              </w:rPr>
              <w:t>-</w:t>
            </w:r>
            <w:r>
              <w:rPr>
                <w:rFonts w:hint="eastAsia"/>
                <w:szCs w:val="21"/>
                <w:lang w:val="en-US" w:eastAsia="zh-CN"/>
              </w:rPr>
              <w:t>01-</w:t>
            </w:r>
            <w:r>
              <w:rPr>
                <w:rFonts w:hint="default"/>
                <w:szCs w:val="21"/>
                <w:lang w:val="en-US" w:eastAsia="zh-CN"/>
              </w:rPr>
              <w:t>0</w:t>
            </w:r>
            <w:r>
              <w:rPr>
                <w:rFonts w:hint="eastAsia"/>
                <w:szCs w:val="21"/>
                <w:lang w:val="en-US" w:eastAsia="zh-CN"/>
              </w:rPr>
              <w:t>20</w:t>
            </w:r>
          </w:p>
        </w:tc>
        <w:tc>
          <w:tcPr>
            <w:tcW w:w="1629" w:type="dxa"/>
          </w:tcPr>
          <w:p>
            <w:pPr>
              <w:spacing w:line="360" w:lineRule="auto"/>
              <w:ind w:firstLine="420" w:firstLineChars="200"/>
              <w:jc w:val="center"/>
              <w:rPr>
                <w:rFonts w:cs="宋体"/>
                <w:szCs w:val="21"/>
              </w:rPr>
            </w:pPr>
          </w:p>
        </w:tc>
        <w:tc>
          <w:tcPr>
            <w:tcW w:w="2126" w:type="dxa"/>
            <w:vAlign w:val="center"/>
          </w:tcPr>
          <w:p>
            <w:pPr>
              <w:spacing w:line="360" w:lineRule="auto"/>
              <w:ind w:firstLine="420" w:firstLineChars="200"/>
              <w:jc w:val="center"/>
              <w:rPr>
                <w:rFonts w:cs="宋体"/>
                <w:szCs w:val="21"/>
              </w:rPr>
            </w:pPr>
          </w:p>
        </w:tc>
        <w:tc>
          <w:tcPr>
            <w:tcW w:w="1559" w:type="dxa"/>
            <w:vAlign w:val="center"/>
          </w:tcPr>
          <w:p>
            <w:pPr>
              <w:spacing w:line="360" w:lineRule="auto"/>
              <w:ind w:firstLine="420" w:firstLineChars="200"/>
              <w:jc w:val="center"/>
              <w:rPr>
                <w:rFonts w:cs="宋体"/>
                <w:szCs w:val="21"/>
              </w:rPr>
            </w:pPr>
          </w:p>
        </w:tc>
        <w:tc>
          <w:tcPr>
            <w:tcW w:w="1950" w:type="dxa"/>
            <w:vAlign w:val="center"/>
          </w:tcPr>
          <w:p>
            <w:pPr>
              <w:spacing w:line="360" w:lineRule="auto"/>
              <w:ind w:firstLine="420" w:firstLineChars="200"/>
              <w:jc w:val="center"/>
              <w:rPr>
                <w:rFonts w:cs="宋体"/>
                <w:szCs w:val="21"/>
              </w:rPr>
            </w:pPr>
          </w:p>
        </w:tc>
      </w:tr>
    </w:tbl>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p>
      <w:pPr>
        <w:widowControl/>
        <w:tabs>
          <w:tab w:val="left" w:pos="1918"/>
        </w:tabs>
        <w:spacing w:line="360" w:lineRule="auto"/>
        <w:ind w:firstLine="422" w:firstLineChars="200"/>
        <w:outlineLvl w:val="0"/>
        <w:rPr>
          <w:rFonts w:cs="宋体"/>
          <w:b/>
          <w:szCs w:val="21"/>
        </w:rPr>
      </w:pPr>
      <w:bookmarkStart w:id="13" w:name="_Toc524861536"/>
      <w:bookmarkStart w:id="14" w:name="_Toc685"/>
      <w:r>
        <w:rPr>
          <w:rFonts w:hint="eastAsia" w:cs="宋体"/>
          <w:b/>
          <w:szCs w:val="21"/>
        </w:rPr>
        <w:t>七、联系方式</w:t>
      </w:r>
      <w:bookmarkEnd w:id="13"/>
      <w:bookmarkEnd w:id="14"/>
    </w:p>
    <w:p>
      <w:pPr>
        <w:widowControl/>
        <w:tabs>
          <w:tab w:val="left" w:pos="1918"/>
        </w:tabs>
        <w:adjustRightInd w:val="0"/>
        <w:spacing w:line="360" w:lineRule="auto"/>
        <w:ind w:firstLine="420" w:firstLineChars="200"/>
        <w:jc w:val="left"/>
        <w:rPr>
          <w:rFonts w:ascii="宋体" w:hAnsi="宋体"/>
          <w:szCs w:val="21"/>
        </w:rPr>
      </w:pPr>
      <w:bookmarkStart w:id="15" w:name="_Toc419464291"/>
      <w:bookmarkStart w:id="16" w:name="_Toc2514"/>
      <w:bookmarkStart w:id="17" w:name="_Toc524861537"/>
      <w:r>
        <w:rPr>
          <w:rFonts w:hint="eastAsia" w:ascii="宋体" w:hAnsi="宋体" w:cs="宋体"/>
          <w:kern w:val="0"/>
          <w:szCs w:val="21"/>
        </w:rPr>
        <w:t>所有投标文件须于</w:t>
      </w:r>
      <w:r>
        <w:rPr>
          <w:rFonts w:hint="eastAsia" w:ascii="宋体" w:hAnsi="宋体"/>
          <w:szCs w:val="21"/>
        </w:rPr>
        <w:t>202</w:t>
      </w:r>
      <w:r>
        <w:rPr>
          <w:rFonts w:hint="eastAsia" w:ascii="宋体" w:hAnsi="宋体"/>
          <w:szCs w:val="21"/>
          <w:lang w:val="en-US" w:eastAsia="zh-CN"/>
        </w:rPr>
        <w:t>4</w:t>
      </w:r>
      <w:r>
        <w:rPr>
          <w:rFonts w:hint="eastAsia" w:ascii="宋体" w:hAnsi="宋体"/>
          <w:szCs w:val="21"/>
        </w:rPr>
        <w:t>年0</w:t>
      </w:r>
      <w:r>
        <w:rPr>
          <w:rFonts w:hint="eastAsia" w:ascii="宋体" w:hAnsi="宋体"/>
          <w:szCs w:val="21"/>
          <w:lang w:val="en-US" w:eastAsia="zh-CN"/>
        </w:rPr>
        <w:t>2</w:t>
      </w:r>
      <w:r>
        <w:rPr>
          <w:rFonts w:hint="eastAsia" w:ascii="宋体" w:hAnsi="宋体"/>
          <w:szCs w:val="21"/>
        </w:rPr>
        <w:t>月</w:t>
      </w:r>
      <w:r>
        <w:rPr>
          <w:rFonts w:hint="eastAsia" w:ascii="宋体" w:hAnsi="宋体"/>
          <w:szCs w:val="21"/>
          <w:lang w:val="en-US" w:eastAsia="zh-CN"/>
        </w:rPr>
        <w:t>26</w:t>
      </w:r>
      <w:r>
        <w:rPr>
          <w:rFonts w:hint="eastAsia" w:ascii="宋体" w:hAnsi="宋体"/>
          <w:szCs w:val="21"/>
        </w:rPr>
        <w:t>日1</w:t>
      </w:r>
      <w:r>
        <w:rPr>
          <w:rFonts w:hint="eastAsia" w:ascii="宋体" w:hAnsi="宋体"/>
          <w:szCs w:val="21"/>
          <w:lang w:val="en-US" w:eastAsia="zh-CN"/>
        </w:rPr>
        <w:t>0</w:t>
      </w:r>
      <w:r>
        <w:rPr>
          <w:rFonts w:hint="eastAsia" w:ascii="宋体" w:hAnsi="宋体"/>
          <w:szCs w:val="21"/>
        </w:rPr>
        <w:t>:</w:t>
      </w:r>
      <w:r>
        <w:rPr>
          <w:rFonts w:hint="eastAsia" w:ascii="宋体" w:hAnsi="宋体"/>
          <w:szCs w:val="21"/>
          <w:lang w:val="en-US" w:eastAsia="zh-CN"/>
        </w:rPr>
        <w:t>0</w:t>
      </w:r>
      <w:r>
        <w:rPr>
          <w:rFonts w:hint="eastAsia" w:ascii="宋体" w:hAnsi="宋体"/>
          <w:szCs w:val="21"/>
        </w:rPr>
        <w:t>0前（北京时间</w:t>
      </w:r>
      <w:r>
        <w:rPr>
          <w:rFonts w:ascii="宋体" w:hAnsi="宋体"/>
          <w:szCs w:val="21"/>
        </w:rPr>
        <w:t>)</w:t>
      </w:r>
      <w:r>
        <w:rPr>
          <w:rFonts w:hint="eastAsia" w:ascii="宋体" w:hAnsi="宋体"/>
          <w:szCs w:val="21"/>
        </w:rPr>
        <w:t xml:space="preserve"> 发送到</w:t>
      </w:r>
      <w:r>
        <w:rPr>
          <w:rFonts w:hint="eastAsia" w:ascii="宋体" w:hAnsi="宋体"/>
          <w:b w:val="0"/>
          <w:bCs w:val="0"/>
          <w:color w:val="FF0000"/>
          <w:szCs w:val="21"/>
          <w:u w:val="single"/>
          <w:lang w:val="en-US" w:eastAsia="zh-CN"/>
        </w:rPr>
        <w:t>zb@jze.com.cn</w:t>
      </w:r>
      <w:r>
        <w:rPr>
          <w:rFonts w:hint="eastAsia" w:ascii="宋体" w:hAnsi="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开标时间：202</w:t>
      </w:r>
      <w:r>
        <w:rPr>
          <w:rFonts w:hint="eastAsia" w:ascii="宋体" w:hAnsi="宋体"/>
          <w:szCs w:val="21"/>
          <w:lang w:val="en-US" w:eastAsia="zh-CN"/>
        </w:rPr>
        <w:t>4</w:t>
      </w:r>
      <w:r>
        <w:rPr>
          <w:rFonts w:hint="eastAsia" w:ascii="宋体" w:hAnsi="宋体"/>
          <w:szCs w:val="21"/>
        </w:rPr>
        <w:t>年0</w:t>
      </w:r>
      <w:r>
        <w:rPr>
          <w:rFonts w:hint="eastAsia" w:ascii="宋体" w:hAnsi="宋体"/>
          <w:szCs w:val="21"/>
          <w:lang w:val="en-US" w:eastAsia="zh-CN"/>
        </w:rPr>
        <w:t>2</w:t>
      </w:r>
      <w:r>
        <w:rPr>
          <w:rFonts w:hint="eastAsia" w:ascii="宋体" w:hAnsi="宋体"/>
          <w:szCs w:val="21"/>
        </w:rPr>
        <w:t>月</w:t>
      </w:r>
      <w:r>
        <w:rPr>
          <w:rFonts w:hint="eastAsia" w:ascii="宋体" w:hAnsi="宋体"/>
          <w:szCs w:val="21"/>
          <w:lang w:val="en-US" w:eastAsia="zh-CN"/>
        </w:rPr>
        <w:t>26</w:t>
      </w:r>
      <w:r>
        <w:rPr>
          <w:rFonts w:hint="eastAsia" w:ascii="宋体" w:hAnsi="宋体"/>
          <w:szCs w:val="21"/>
        </w:rPr>
        <w:t>日1</w:t>
      </w:r>
      <w:r>
        <w:rPr>
          <w:rFonts w:hint="eastAsia" w:ascii="宋体" w:hAnsi="宋体"/>
          <w:szCs w:val="21"/>
          <w:lang w:val="en-US" w:eastAsia="zh-CN"/>
        </w:rPr>
        <w:t>0</w:t>
      </w:r>
      <w:r>
        <w:rPr>
          <w:rFonts w:hint="eastAsia" w:ascii="宋体" w:hAnsi="宋体"/>
          <w:szCs w:val="21"/>
        </w:rPr>
        <w:t>:</w:t>
      </w:r>
      <w:r>
        <w:rPr>
          <w:rFonts w:hint="eastAsia" w:ascii="宋体" w:hAnsi="宋体"/>
          <w:szCs w:val="21"/>
          <w:lang w:val="en-US" w:eastAsia="zh-CN"/>
        </w:rPr>
        <w:t>0</w:t>
      </w:r>
      <w:r>
        <w:rPr>
          <w:rFonts w:hint="eastAsia" w:ascii="宋体" w:hAnsi="宋体"/>
          <w:szCs w:val="21"/>
        </w:rPr>
        <w:t>0</w:t>
      </w:r>
      <w:r>
        <w:rPr>
          <w:rFonts w:ascii="宋体" w:hAnsi="宋体"/>
          <w:szCs w:val="21"/>
        </w:rPr>
        <w:t xml:space="preserve"> (</w:t>
      </w:r>
      <w:r>
        <w:rPr>
          <w:rFonts w:hint="eastAsia" w:ascii="宋体" w:hAnsi="宋体"/>
          <w:szCs w:val="21"/>
        </w:rPr>
        <w:t>北京时间</w:t>
      </w:r>
      <w:r>
        <w:rPr>
          <w:rFonts w:ascii="宋体" w:hAnsi="宋体"/>
          <w:szCs w:val="21"/>
        </w:rPr>
        <w:t>)</w:t>
      </w:r>
    </w:p>
    <w:p>
      <w:pPr>
        <w:widowControl/>
        <w:tabs>
          <w:tab w:val="left" w:pos="1918"/>
        </w:tabs>
        <w:adjustRightInd w:val="0"/>
        <w:spacing w:line="360" w:lineRule="auto"/>
        <w:ind w:firstLine="420" w:firstLineChars="200"/>
        <w:jc w:val="left"/>
        <w:rPr>
          <w:rFonts w:ascii="宋体" w:hAnsi="宋体"/>
          <w:szCs w:val="21"/>
          <w:u w:val="single"/>
        </w:rPr>
      </w:pPr>
      <w:r>
        <w:rPr>
          <w:rFonts w:hint="eastAsia" w:ascii="宋体" w:hAnsi="宋体"/>
          <w:szCs w:val="21"/>
        </w:rPr>
        <w:t>开标地点：</w:t>
      </w:r>
      <w:r>
        <w:t>电子开标，无需到现场，请将投标文件发至</w:t>
      </w:r>
      <w:r>
        <w:rPr>
          <w:rFonts w:hint="eastAsia" w:ascii="宋体" w:hAnsi="宋体"/>
          <w:b w:val="0"/>
          <w:bCs w:val="0"/>
          <w:color w:val="FF0000"/>
          <w:szCs w:val="21"/>
          <w:u w:val="single"/>
          <w:lang w:val="en-US" w:eastAsia="zh-CN"/>
        </w:rPr>
        <w:t>zb@jze.com.cn</w:t>
      </w:r>
    </w:p>
    <w:p>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ascii="宋体" w:hAnsi="宋体" w:cs="宋体"/>
          <w:kern w:val="0"/>
          <w:szCs w:val="21"/>
        </w:rPr>
      </w:pPr>
      <w:bookmarkStart w:id="18" w:name="_Toc524861538"/>
      <w:bookmarkStart w:id="19" w:name="_Toc25923"/>
      <w:bookmarkStart w:id="20" w:name="_Toc419464292"/>
      <w:r>
        <w:rPr>
          <w:rFonts w:hint="eastAsia" w:ascii="宋体" w:hAnsi="宋体" w:cs="宋体"/>
          <w:kern w:val="0"/>
          <w:szCs w:val="21"/>
        </w:rPr>
        <w:t>本招标公告在</w:t>
      </w:r>
      <w:r>
        <w:rPr>
          <w:rFonts w:hint="eastAsia"/>
          <w:szCs w:val="21"/>
        </w:rPr>
        <w:t>哈尔滨九洲集团股份有限公司</w:t>
      </w:r>
      <w:r>
        <w:rPr>
          <w:rFonts w:hint="eastAsia" w:ascii="宋体" w:hAnsi="宋体" w:cs="宋体"/>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kern w:val="0"/>
          <w:szCs w:val="21"/>
        </w:rPr>
      </w:pPr>
      <w:r>
        <w:rPr>
          <w:rFonts w:hint="eastAsia" w:ascii="宋体" w:hAnsi="宋体" w:cs="宋体"/>
          <w:b/>
          <w:kern w:val="0"/>
          <w:szCs w:val="21"/>
        </w:rPr>
        <w:t>九、招标人</w:t>
      </w:r>
      <w:bookmarkEnd w:id="18"/>
      <w:bookmarkEnd w:id="19"/>
      <w:bookmarkEnd w:id="20"/>
    </w:p>
    <w:p>
      <w:pPr>
        <w:widowControl/>
        <w:tabs>
          <w:tab w:val="left" w:pos="1918"/>
        </w:tabs>
        <w:spacing w:line="360" w:lineRule="auto"/>
        <w:ind w:firstLine="420" w:firstLineChars="200"/>
        <w:rPr>
          <w:rFonts w:ascii="宋体" w:hAnsi="宋体"/>
        </w:rPr>
      </w:pPr>
      <w:r>
        <w:rPr>
          <w:rFonts w:hint="eastAsia" w:ascii="宋体" w:hAnsi="宋体"/>
        </w:rPr>
        <w:t>商务联系人：许宁</w:t>
      </w:r>
    </w:p>
    <w:p>
      <w:pPr>
        <w:widowControl/>
        <w:tabs>
          <w:tab w:val="left" w:pos="1918"/>
        </w:tabs>
        <w:spacing w:line="360" w:lineRule="auto"/>
        <w:ind w:firstLine="420" w:firstLineChars="200"/>
        <w:rPr>
          <w:rFonts w:ascii="宋体" w:hAnsi="宋体"/>
        </w:rPr>
      </w:pPr>
      <w:r>
        <w:rPr>
          <w:rFonts w:hint="eastAsia" w:ascii="宋体" w:hAnsi="宋体"/>
        </w:rPr>
        <w:t>联系  电话：13804606027</w:t>
      </w:r>
    </w:p>
    <w:p>
      <w:pPr>
        <w:widowControl/>
        <w:tabs>
          <w:tab w:val="left" w:pos="1918"/>
        </w:tabs>
        <w:spacing w:line="360" w:lineRule="auto"/>
        <w:ind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spacing w:val="8"/>
          <w:szCs w:val="21"/>
        </w:rPr>
        <w:t>jzcg5@jiuzhougroup.com</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val="zh-CN"/>
        </w:rPr>
        <w:t>哈尔滨九洲集团股份有限公司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ascii="宋体" w:hAnsi="宋体"/>
        </w:rPr>
      </w:pPr>
      <w:r>
        <w:rPr>
          <w:rFonts w:hint="eastAsia" w:ascii="宋体" w:hAnsi="宋体"/>
        </w:rPr>
        <w:t>户    名：哈尔滨九洲集团股份有限公司</w:t>
      </w:r>
    </w:p>
    <w:p>
      <w:pPr>
        <w:spacing w:line="360" w:lineRule="auto"/>
        <w:ind w:firstLine="420" w:firstLineChars="200"/>
        <w:rPr>
          <w:rFonts w:ascii="宋体" w:hAnsi="宋体"/>
        </w:rPr>
      </w:pPr>
      <w:r>
        <w:rPr>
          <w:rFonts w:hint="eastAsia" w:ascii="宋体" w:hAnsi="宋体"/>
        </w:rPr>
        <w:t>开 户 行：中国建设银行股份有限公司哈尔滨铁道支行</w:t>
      </w:r>
    </w:p>
    <w:p>
      <w:pPr>
        <w:spacing w:line="360" w:lineRule="auto"/>
        <w:ind w:firstLine="420" w:firstLineChars="200"/>
        <w:rPr>
          <w:rFonts w:ascii="宋体" w:hAnsi="宋体"/>
        </w:rPr>
      </w:pPr>
      <w:r>
        <w:rPr>
          <w:rFonts w:hint="eastAsia" w:ascii="宋体" w:hAnsi="宋体"/>
        </w:rPr>
        <w:t>账    号：2300 1867 15105 000 2942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rPr>
          <w:color w:val="FF0000"/>
          <w:szCs w:val="21"/>
        </w:rPr>
      </w:pPr>
      <w:r>
        <w:rPr>
          <w:color w:val="FF0000"/>
          <w:szCs w:val="21"/>
        </w:rPr>
        <w:br w:type="page"/>
      </w:r>
    </w:p>
    <w:p>
      <w:pPr>
        <w:pStyle w:val="2"/>
      </w:pPr>
      <w:bookmarkStart w:id="21" w:name="_Toc35489289"/>
      <w:bookmarkStart w:id="22" w:name="_Toc14767705"/>
      <w:bookmarkStart w:id="23" w:name="_Toc33419395"/>
      <w:bookmarkStart w:id="24" w:name="_Toc248647668"/>
      <w:bookmarkStart w:id="25" w:name="_Toc524861539"/>
      <w:r>
        <w:rPr>
          <w:rFonts w:hint="eastAsia"/>
        </w:rPr>
        <w:t>第二章</w:t>
      </w:r>
      <w:bookmarkEnd w:id="21"/>
      <w:bookmarkEnd w:id="22"/>
      <w:bookmarkEnd w:id="23"/>
      <w:bookmarkStart w:id="26" w:name="_Toc23476052"/>
      <w:bookmarkStart w:id="27" w:name="_Toc19111734"/>
      <w:bookmarkStart w:id="28" w:name="_Toc22809472"/>
      <w:bookmarkStart w:id="29" w:name="_Toc14766695"/>
      <w:bookmarkStart w:id="30" w:name="_Toc30413444"/>
      <w:bookmarkStart w:id="31" w:name="_Toc19098945"/>
      <w:bookmarkStart w:id="32" w:name="_Toc35173002"/>
      <w:bookmarkStart w:id="33" w:name="_Toc35489290"/>
      <w:bookmarkStart w:id="34" w:name="_Toc14767706"/>
      <w:bookmarkStart w:id="35" w:name="_Toc18979746"/>
      <w:bookmarkStart w:id="36" w:name="_Toc23125777"/>
      <w:bookmarkStart w:id="37" w:name="_Toc20484467"/>
      <w:bookmarkStart w:id="38" w:name="_Toc35419562"/>
      <w:bookmarkStart w:id="39" w:name="_Toc22980320"/>
      <w:bookmarkStart w:id="40" w:name="_Toc33419396"/>
      <w:bookmarkStart w:id="41" w:name="_Toc20367202"/>
      <w:bookmarkStart w:id="42" w:name="_Toc26092393"/>
      <w:bookmarkStart w:id="43" w:name="_Toc18139631"/>
      <w:bookmarkStart w:id="44" w:name="_Toc18139830"/>
      <w:bookmarkStart w:id="45" w:name="_Toc25813367"/>
      <w:r>
        <w:rPr>
          <w:rFonts w:hint="eastAsia"/>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pPr>
    </w:p>
    <w:p>
      <w:pPr>
        <w:spacing w:line="360" w:lineRule="auto"/>
      </w:pPr>
    </w:p>
    <w:p>
      <w:pPr>
        <w:spacing w:line="360" w:lineRule="auto"/>
        <w:jc w:val="center"/>
        <w:outlineLvl w:val="1"/>
        <w:rPr>
          <w:b/>
          <w:sz w:val="28"/>
          <w:szCs w:val="28"/>
        </w:rPr>
      </w:pPr>
      <w:bookmarkStart w:id="46" w:name="_Toc248647669"/>
      <w:bookmarkStart w:id="47" w:name="_Toc524861540"/>
      <w:bookmarkStart w:id="48" w:name="_Toc1409"/>
      <w:r>
        <w:rPr>
          <w:rFonts w:hint="eastAsia"/>
          <w:b/>
          <w:sz w:val="28"/>
          <w:szCs w:val="28"/>
        </w:rPr>
        <w:t>一、投标人须知前附表</w:t>
      </w:r>
      <w:bookmarkEnd w:id="46"/>
      <w:bookmarkEnd w:id="47"/>
      <w:bookmarkEnd w:id="48"/>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szCs w:val="21"/>
                <w:lang w:val="zh-CN"/>
              </w:rPr>
            </w:pPr>
            <w:r>
              <w:rPr>
                <w:rFonts w:hint="eastAsia"/>
                <w:szCs w:val="21"/>
              </w:rPr>
              <w:t>招标人/买方：</w:t>
            </w:r>
            <w:r>
              <w:rPr>
                <w:rFonts w:hint="eastAsia"/>
                <w:szCs w:val="21"/>
                <w:lang w:val="zh-CN"/>
              </w:rPr>
              <w:t>哈尔滨九洲集团股份有限公司</w:t>
            </w:r>
          </w:p>
          <w:p>
            <w:pPr>
              <w:spacing w:line="360" w:lineRule="auto"/>
              <w:rPr>
                <w:szCs w:val="21"/>
              </w:rPr>
            </w:pPr>
            <w:r>
              <w:rPr>
                <w:rFonts w:hint="eastAsia"/>
                <w:szCs w:val="21"/>
              </w:rPr>
              <w:t>招标内容：</w:t>
            </w:r>
          </w:p>
          <w:p>
            <w:pPr>
              <w:widowControl/>
              <w:adjustRightInd w:val="0"/>
              <w:spacing w:line="360" w:lineRule="auto"/>
              <w:ind w:firstLine="420" w:firstLineChars="200"/>
              <w:jc w:val="left"/>
              <w:rPr>
                <w:color w:val="000000"/>
                <w:szCs w:val="21"/>
              </w:rPr>
            </w:pPr>
            <w:r>
              <w:rPr>
                <w:rFonts w:hint="eastAsia"/>
                <w:color w:val="000000"/>
                <w:szCs w:val="21"/>
              </w:rPr>
              <w:t>泰来九洲兴泰生物质热电有限责任公司2X40MW农林生物质热电联产项目</w:t>
            </w:r>
            <w:r>
              <w:rPr>
                <w:rFonts w:hint="eastAsia"/>
                <w:color w:val="000000"/>
                <w:szCs w:val="21"/>
                <w:lang w:val="en-US" w:eastAsia="zh-CN"/>
              </w:rPr>
              <w:t>--</w:t>
            </w:r>
            <w:r>
              <w:rPr>
                <w:rFonts w:hint="eastAsia"/>
                <w:szCs w:val="21"/>
                <w:lang w:val="en-US" w:eastAsia="zh-CN"/>
              </w:rPr>
              <w:t>厂房安全出口及应急疏散指示灯安装工程</w:t>
            </w:r>
            <w:r>
              <w:rPr>
                <w:rFonts w:hint="eastAsia"/>
                <w:color w:val="000000"/>
                <w:szCs w:val="21"/>
              </w:rPr>
              <w:t>。（</w:t>
            </w:r>
            <w:r>
              <w:rPr>
                <w:rFonts w:hint="eastAsia" w:hAnsi="宋体"/>
                <w:color w:val="000000"/>
              </w:rPr>
              <w:t>详细</w:t>
            </w:r>
            <w:r>
              <w:rPr>
                <w:rFonts w:hint="eastAsia" w:hAnsi="宋体"/>
                <w:color w:val="000000"/>
                <w:lang w:val="en-US" w:eastAsia="zh-CN"/>
              </w:rPr>
              <w:t>技术协议</w:t>
            </w:r>
            <w:r>
              <w:rPr>
                <w:rFonts w:hint="eastAsia" w:hAnsi="宋体"/>
                <w:color w:val="000000"/>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szCs w:val="21"/>
              </w:rPr>
            </w:pPr>
            <w:r>
              <w:rPr>
                <w:rFonts w:hint="eastAsia"/>
                <w:szCs w:val="21"/>
              </w:rPr>
              <w:t>交货地点：</w:t>
            </w:r>
            <w:r>
              <w:rPr>
                <w:rFonts w:hint="eastAsia"/>
                <w:color w:val="000000"/>
                <w:szCs w:val="21"/>
              </w:rPr>
              <w:t>泰来县南工业园</w:t>
            </w:r>
          </w:p>
          <w:p>
            <w:pPr>
              <w:spacing w:line="360" w:lineRule="auto"/>
              <w:rPr>
                <w:szCs w:val="21"/>
                <w:highlight w:val="yellow"/>
              </w:rPr>
            </w:pPr>
            <w:r>
              <w:rPr>
                <w:rFonts w:hint="eastAsia"/>
                <w:szCs w:val="21"/>
                <w:lang w:val="en-US" w:eastAsia="zh-CN"/>
              </w:rPr>
              <w:t>日</w:t>
            </w:r>
            <w:r>
              <w:rPr>
                <w:rFonts w:hint="eastAsia"/>
                <w:szCs w:val="21"/>
              </w:rPr>
              <w:t>期：</w:t>
            </w:r>
            <w:r>
              <w:rPr>
                <w:rFonts w:hint="eastAsia"/>
                <w:color w:val="FF0000"/>
              </w:rPr>
              <w:t>202</w:t>
            </w:r>
            <w:r>
              <w:rPr>
                <w:rFonts w:hint="eastAsia"/>
                <w:color w:val="FF0000"/>
                <w:lang w:val="en-US" w:eastAsia="zh-CN"/>
              </w:rPr>
              <w:t>4</w:t>
            </w:r>
            <w:r>
              <w:rPr>
                <w:rFonts w:hint="eastAsia"/>
                <w:color w:val="FF0000"/>
              </w:rPr>
              <w:t>年0</w:t>
            </w:r>
            <w:r>
              <w:rPr>
                <w:rFonts w:hint="eastAsia"/>
                <w:color w:val="FF0000"/>
                <w:lang w:val="en-US" w:eastAsia="zh-CN"/>
              </w:rPr>
              <w:t>3</w:t>
            </w:r>
            <w:r>
              <w:rPr>
                <w:rFonts w:hint="eastAsia"/>
                <w:color w:val="FF0000"/>
              </w:rPr>
              <w:t>月</w:t>
            </w:r>
            <w:r>
              <w:rPr>
                <w:rFonts w:hint="eastAsia"/>
                <w:color w:val="FF0000"/>
                <w:lang w:val="en-US" w:eastAsia="zh-CN"/>
              </w:rPr>
              <w:t>30</w:t>
            </w:r>
            <w:r>
              <w:rPr>
                <w:rFonts w:hint="eastAsia"/>
                <w:color w:val="FF0000"/>
              </w:rPr>
              <w:t>日</w:t>
            </w:r>
            <w:r>
              <w:rPr>
                <w:rFonts w:hint="eastAsia"/>
              </w:rPr>
              <w:t>前</w:t>
            </w:r>
          </w:p>
          <w:p>
            <w:pPr>
              <w:spacing w:line="360" w:lineRule="auto"/>
              <w:rPr>
                <w:szCs w:val="21"/>
              </w:rPr>
            </w:pPr>
            <w:r>
              <w:rPr>
                <w:rFonts w:hint="eastAsia"/>
                <w:szCs w:val="21"/>
              </w:rPr>
              <w:t>报价要求：</w:t>
            </w:r>
            <w:r>
              <w:rPr>
                <w:rFonts w:hint="eastAsia"/>
                <w:szCs w:val="21"/>
                <w:lang w:val="en-US" w:eastAsia="zh-CN"/>
              </w:rPr>
              <w:t>含税</w:t>
            </w:r>
            <w:bookmarkStart w:id="49" w:name="_GoBack"/>
            <w:bookmarkEnd w:id="49"/>
            <w:r>
              <w:rPr>
                <w:rFonts w:hint="eastAsia"/>
                <w:spacing w:val="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rPr>
              <w:t>7</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1、金额：壹万元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3、要求：票据必须有效齐全，开标现场面交，不密封。</w:t>
            </w:r>
          </w:p>
          <w:p>
            <w:pPr>
              <w:spacing w:line="360" w:lineRule="auto"/>
              <w:rPr>
                <w:szCs w:val="21"/>
              </w:rPr>
            </w:pPr>
            <w:r>
              <w:rPr>
                <w:rFonts w:hint="eastAsia"/>
                <w:szCs w:val="21"/>
              </w:rPr>
              <w:t>4、联系人</w:t>
            </w:r>
            <w:r>
              <w:rPr>
                <w:rFonts w:hint="eastAsia"/>
                <w:color w:val="FF0000"/>
                <w:szCs w:val="21"/>
              </w:rPr>
              <w:t>：</w:t>
            </w:r>
            <w:r>
              <w:rPr>
                <w:rFonts w:hint="eastAsia" w:ascii="宋体" w:hAnsi="宋体"/>
              </w:rPr>
              <w:t>许宁</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投标书递交地点：电子开标，投标邮箱</w:t>
            </w:r>
            <w:r>
              <w:rPr>
                <w:rFonts w:hint="eastAsia" w:ascii="宋体" w:hAnsi="宋体"/>
                <w:b w:val="0"/>
                <w:bCs w:val="0"/>
                <w:color w:val="FF0000"/>
                <w:szCs w:val="21"/>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ascii="宋体" w:hAnsi="宋体"/>
                <w:color w:val="FF0000"/>
                <w:szCs w:val="21"/>
              </w:rPr>
              <w:t>202</w:t>
            </w:r>
            <w:r>
              <w:rPr>
                <w:rFonts w:hint="eastAsia" w:ascii="宋体" w:hAnsi="宋体"/>
                <w:color w:val="FF0000"/>
                <w:szCs w:val="21"/>
                <w:lang w:val="en-US" w:eastAsia="zh-CN"/>
              </w:rPr>
              <w:t>4</w:t>
            </w:r>
            <w:r>
              <w:rPr>
                <w:rFonts w:hint="eastAsia" w:ascii="宋体" w:hAnsi="宋体"/>
                <w:color w:val="FF0000"/>
                <w:szCs w:val="21"/>
              </w:rPr>
              <w:t>年0</w:t>
            </w:r>
            <w:r>
              <w:rPr>
                <w:rFonts w:hint="eastAsia" w:ascii="宋体" w:hAnsi="宋体"/>
                <w:color w:val="FF0000"/>
                <w:szCs w:val="21"/>
                <w:lang w:val="en-US" w:eastAsia="zh-CN"/>
              </w:rPr>
              <w:t>2</w:t>
            </w:r>
            <w:r>
              <w:rPr>
                <w:rFonts w:hint="eastAsia" w:ascii="宋体" w:hAnsi="宋体"/>
                <w:color w:val="FF0000"/>
                <w:szCs w:val="21"/>
              </w:rPr>
              <w:t>月</w:t>
            </w:r>
            <w:r>
              <w:rPr>
                <w:rFonts w:hint="eastAsia" w:ascii="宋体" w:hAnsi="宋体"/>
                <w:color w:val="FF0000"/>
                <w:szCs w:val="21"/>
                <w:lang w:val="en-US" w:eastAsia="zh-CN"/>
              </w:rPr>
              <w:t>26</w:t>
            </w:r>
            <w:r>
              <w:rPr>
                <w:rFonts w:hint="eastAsia" w:ascii="宋体" w:hAnsi="宋体"/>
                <w:color w:val="FF0000"/>
                <w:szCs w:val="21"/>
              </w:rPr>
              <w:t>日1</w:t>
            </w:r>
            <w:r>
              <w:rPr>
                <w:rFonts w:hint="eastAsia" w:ascii="宋体" w:hAnsi="宋体"/>
                <w:color w:val="FF0000"/>
                <w:szCs w:val="21"/>
                <w:lang w:val="en-US" w:eastAsia="zh-CN"/>
              </w:rPr>
              <w:t>0</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ascii="宋体" w:hAnsi="宋体"/>
                <w:color w:val="FF0000"/>
                <w:szCs w:val="21"/>
              </w:rPr>
              <w:t>202</w:t>
            </w:r>
            <w:r>
              <w:rPr>
                <w:rFonts w:hint="eastAsia" w:ascii="宋体" w:hAnsi="宋体"/>
                <w:color w:val="FF0000"/>
                <w:szCs w:val="21"/>
                <w:lang w:val="en-US" w:eastAsia="zh-CN"/>
              </w:rPr>
              <w:t>4</w:t>
            </w:r>
            <w:r>
              <w:rPr>
                <w:rFonts w:hint="eastAsia" w:ascii="宋体" w:hAnsi="宋体"/>
                <w:color w:val="FF0000"/>
                <w:szCs w:val="21"/>
              </w:rPr>
              <w:t>年0</w:t>
            </w:r>
            <w:r>
              <w:rPr>
                <w:rFonts w:hint="eastAsia" w:ascii="宋体" w:hAnsi="宋体"/>
                <w:color w:val="FF0000"/>
                <w:szCs w:val="21"/>
                <w:lang w:val="en-US" w:eastAsia="zh-CN"/>
              </w:rPr>
              <w:t>2</w:t>
            </w:r>
            <w:r>
              <w:rPr>
                <w:rFonts w:hint="eastAsia" w:ascii="宋体" w:hAnsi="宋体"/>
                <w:color w:val="FF0000"/>
                <w:szCs w:val="21"/>
              </w:rPr>
              <w:t>月</w:t>
            </w:r>
            <w:r>
              <w:rPr>
                <w:rFonts w:hint="eastAsia" w:ascii="宋体" w:hAnsi="宋体"/>
                <w:color w:val="FF0000"/>
                <w:szCs w:val="21"/>
                <w:lang w:val="en-US" w:eastAsia="zh-CN"/>
              </w:rPr>
              <w:t>26</w:t>
            </w:r>
            <w:r>
              <w:rPr>
                <w:rFonts w:hint="eastAsia" w:ascii="宋体" w:hAnsi="宋体"/>
                <w:color w:val="FF0000"/>
                <w:szCs w:val="21"/>
              </w:rPr>
              <w:t>日1</w:t>
            </w:r>
            <w:r>
              <w:rPr>
                <w:rFonts w:hint="eastAsia" w:ascii="宋体" w:hAnsi="宋体"/>
                <w:color w:val="FF0000"/>
                <w:szCs w:val="21"/>
                <w:lang w:val="en-US" w:eastAsia="zh-CN"/>
              </w:rPr>
              <w:t>0</w:t>
            </w:r>
            <w:r>
              <w:rPr>
                <w:rFonts w:hint="eastAsia" w:ascii="宋体" w:hAnsi="宋体"/>
                <w:color w:val="FF0000"/>
                <w:szCs w:val="21"/>
              </w:rPr>
              <w:t>:</w:t>
            </w:r>
            <w:r>
              <w:rPr>
                <w:rFonts w:hint="eastAsia" w:ascii="宋体" w:hAnsi="宋体"/>
                <w:color w:val="FF0000"/>
                <w:szCs w:val="21"/>
                <w:lang w:val="en-US" w:eastAsia="zh-CN"/>
              </w:rPr>
              <w:t>0</w:t>
            </w:r>
            <w:r>
              <w:rPr>
                <w:rFonts w:hint="eastAsia" w:ascii="宋体" w:hAnsi="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szCs w:val="21"/>
              </w:rPr>
              <w:t>开标地点：电子开标，无需到现场，请将投标文件发至</w:t>
            </w:r>
            <w:r>
              <w:rPr>
                <w:rFonts w:hint="eastAsia" w:ascii="宋体" w:hAnsi="宋体"/>
                <w:b w:val="0"/>
                <w:bCs w:val="0"/>
                <w:color w:val="FF0000"/>
                <w:szCs w:val="21"/>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