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0"/>
          <w:tab w:val="decimal" w:pos="8460"/>
          <w:tab w:val="right" w:leader="dot" w:pos="10800"/>
        </w:tabs>
        <w:spacing w:line="360" w:lineRule="auto"/>
        <w:ind w:right="-60"/>
        <w:jc w:val="center"/>
        <w:rPr>
          <w:rFonts w:hint="eastAsia" w:ascii="黑体" w:eastAsia="黑体" w:cs="黑体"/>
          <w:b/>
          <w:bCs/>
          <w:sz w:val="44"/>
          <w:szCs w:val="44"/>
          <w:lang w:val="en-US" w:eastAsia="zh-CN"/>
        </w:rPr>
      </w:pPr>
    </w:p>
    <w:p>
      <w:pPr>
        <w:tabs>
          <w:tab w:val="left" w:pos="0"/>
          <w:tab w:val="decimal" w:pos="8460"/>
          <w:tab w:val="right" w:leader="dot" w:pos="10800"/>
        </w:tabs>
        <w:spacing w:line="360" w:lineRule="auto"/>
        <w:ind w:right="-60"/>
        <w:jc w:val="center"/>
        <w:rPr>
          <w:rFonts w:hint="eastAsia" w:ascii="黑体" w:eastAsia="黑体" w:cs="黑体"/>
          <w:b/>
          <w:bCs/>
          <w:sz w:val="44"/>
          <w:szCs w:val="44"/>
          <w:lang w:val="en-US" w:eastAsia="zh-CN"/>
        </w:rPr>
      </w:pP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r>
        <w:rPr>
          <w:rFonts w:hint="eastAsia" w:ascii="黑体" w:eastAsia="黑体" w:cs="黑体"/>
          <w:b/>
          <w:bCs/>
          <w:sz w:val="44"/>
          <w:szCs w:val="44"/>
          <w:lang w:val="en-US" w:eastAsia="zh-CN"/>
        </w:rPr>
        <w:t>富裕县2×40MW农林生物质</w:t>
      </w:r>
      <w:r>
        <w:rPr>
          <w:rFonts w:hint="eastAsia" w:ascii="黑体" w:eastAsia="黑体" w:cs="黑体"/>
          <w:b/>
          <w:bCs/>
          <w:sz w:val="44"/>
          <w:szCs w:val="44"/>
          <w:lang w:val="zh-CN"/>
        </w:rPr>
        <w:t>热电联产项目</w:t>
      </w: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r>
        <w:rPr>
          <w:rFonts w:hint="eastAsia" w:ascii="黑体" w:eastAsia="黑体" w:cs="黑体"/>
          <w:b/>
          <w:bCs/>
          <w:sz w:val="44"/>
          <w:szCs w:val="44"/>
          <w:lang w:val="zh-CN"/>
        </w:rPr>
        <w:t>（</w:t>
      </w:r>
      <w:r>
        <w:rPr>
          <w:rFonts w:hint="eastAsia" w:ascii="黑体" w:eastAsia="黑体" w:cs="黑体"/>
          <w:b/>
          <w:bCs/>
          <w:sz w:val="44"/>
          <w:szCs w:val="44"/>
          <w:lang w:val="en-US" w:eastAsia="zh-CN"/>
        </w:rPr>
        <w:t>一期二期</w:t>
      </w:r>
      <w:r>
        <w:rPr>
          <w:rFonts w:hint="eastAsia" w:ascii="黑体" w:eastAsia="黑体" w:cs="黑体"/>
          <w:b/>
          <w:bCs/>
          <w:sz w:val="44"/>
          <w:szCs w:val="44"/>
          <w:lang w:val="zh-CN"/>
        </w:rPr>
        <w:t>）</w:t>
      </w:r>
    </w:p>
    <w:p>
      <w:pPr>
        <w:tabs>
          <w:tab w:val="left" w:pos="0"/>
          <w:tab w:val="decimal" w:pos="8460"/>
          <w:tab w:val="right" w:leader="dot" w:pos="10800"/>
        </w:tabs>
        <w:spacing w:line="360" w:lineRule="auto"/>
        <w:ind w:right="-60"/>
        <w:jc w:val="center"/>
        <w:rPr>
          <w:rFonts w:ascii="黑体" w:eastAsia="黑体" w:cs="黑体"/>
          <w:b/>
          <w:bCs/>
          <w:sz w:val="44"/>
          <w:szCs w:val="44"/>
          <w:lang w:val="zh-CN"/>
        </w:rPr>
      </w:pPr>
    </w:p>
    <w:p>
      <w:pPr>
        <w:pStyle w:val="10"/>
        <w:ind w:left="0" w:leftChars="0" w:firstLine="0" w:firstLineChars="0"/>
        <w:jc w:val="center"/>
        <w:rPr>
          <w:rFonts w:hint="eastAsia" w:ascii="黑体" w:eastAsia="黑体" w:cs="黑体"/>
          <w:b/>
          <w:bCs/>
          <w:kern w:val="2"/>
          <w:sz w:val="44"/>
          <w:szCs w:val="44"/>
          <w:lang w:val="en-US" w:eastAsia="zh-CN" w:bidi="ar-SA"/>
        </w:rPr>
      </w:pPr>
      <w:bookmarkStart w:id="23" w:name="_GoBack"/>
      <w:r>
        <w:rPr>
          <w:rFonts w:hint="eastAsia" w:ascii="黑体" w:eastAsia="黑体" w:cs="黑体"/>
          <w:b/>
          <w:bCs/>
          <w:kern w:val="2"/>
          <w:sz w:val="44"/>
          <w:szCs w:val="44"/>
          <w:lang w:val="en-US" w:eastAsia="zh-CN" w:bidi="ar-SA"/>
        </w:rPr>
        <w:t>机务专业管道、管件、阀门、支吊架</w:t>
      </w:r>
    </w:p>
    <w:p>
      <w:pPr>
        <w:pStyle w:val="10"/>
        <w:ind w:left="0" w:leftChars="0" w:firstLine="0" w:firstLineChars="0"/>
        <w:jc w:val="center"/>
        <w:rPr>
          <w:rFonts w:hint="default" w:ascii="黑体" w:hAnsi="Times New Roman" w:eastAsia="黑体" w:cs="黑体"/>
          <w:b/>
          <w:bCs/>
          <w:kern w:val="2"/>
          <w:sz w:val="44"/>
          <w:szCs w:val="44"/>
          <w:lang w:val="en-US" w:eastAsia="zh-CN" w:bidi="ar-SA"/>
        </w:rPr>
      </w:pPr>
      <w:r>
        <w:rPr>
          <w:rFonts w:hint="eastAsia" w:ascii="黑体" w:eastAsia="黑体" w:cs="黑体"/>
          <w:b/>
          <w:bCs/>
          <w:kern w:val="2"/>
          <w:sz w:val="44"/>
          <w:szCs w:val="44"/>
          <w:lang w:val="en-US" w:eastAsia="zh-CN" w:bidi="ar-SA"/>
        </w:rPr>
        <w:t>（第三批）</w:t>
      </w:r>
    </w:p>
    <w:bookmarkEnd w:id="23"/>
    <w:p>
      <w:pPr>
        <w:tabs>
          <w:tab w:val="left" w:pos="0"/>
          <w:tab w:val="decimal" w:pos="8460"/>
          <w:tab w:val="right" w:leader="dot" w:pos="10800"/>
        </w:tabs>
        <w:spacing w:line="360" w:lineRule="auto"/>
        <w:ind w:right="-60"/>
        <w:jc w:val="center"/>
        <w:rPr>
          <w:rFonts w:ascii="黑体" w:eastAsia="黑体" w:cs="黑体"/>
          <w:b/>
          <w:bCs/>
          <w:sz w:val="44"/>
          <w:szCs w:val="44"/>
          <w:lang w:val="zh-CN"/>
        </w:rPr>
      </w:pPr>
    </w:p>
    <w:p>
      <w:pPr>
        <w:tabs>
          <w:tab w:val="left" w:pos="0"/>
          <w:tab w:val="decimal" w:pos="8460"/>
          <w:tab w:val="right" w:leader="dot" w:pos="10800"/>
        </w:tabs>
        <w:spacing w:line="360" w:lineRule="auto"/>
        <w:ind w:right="-60"/>
        <w:jc w:val="center"/>
        <w:rPr>
          <w:rFonts w:hint="eastAsia" w:ascii="黑体" w:eastAsia="黑体" w:cs="黑体"/>
          <w:b/>
          <w:bCs/>
          <w:sz w:val="44"/>
          <w:szCs w:val="44"/>
          <w:lang w:val="en-US" w:eastAsia="zh-CN"/>
        </w:rPr>
      </w:pPr>
      <w:r>
        <w:rPr>
          <w:rFonts w:hint="eastAsia" w:ascii="黑体" w:eastAsia="黑体" w:cs="黑体"/>
          <w:b/>
          <w:bCs/>
          <w:sz w:val="44"/>
          <w:szCs w:val="44"/>
          <w:lang w:val="zh-CN"/>
        </w:rPr>
        <w:t>商务招标</w:t>
      </w:r>
      <w:r>
        <w:rPr>
          <w:rFonts w:hint="eastAsia" w:ascii="黑体" w:eastAsia="黑体" w:cs="黑体"/>
          <w:b/>
          <w:bCs/>
          <w:sz w:val="44"/>
          <w:szCs w:val="44"/>
          <w:lang w:val="en-US" w:eastAsia="zh-CN"/>
        </w:rPr>
        <w:t>公告</w:t>
      </w: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jc w:val="center"/>
        <w:rPr>
          <w:rFonts w:hint="default" w:ascii="黑体" w:hAnsi="宋体" w:eastAsia="黑体" w:cs="宋体"/>
          <w:bCs/>
          <w:sz w:val="36"/>
          <w:szCs w:val="36"/>
          <w:highlight w:val="none"/>
          <w:lang w:val="en-US" w:eastAsia="zh-CN"/>
        </w:rPr>
      </w:pPr>
      <w:r>
        <w:rPr>
          <w:rFonts w:hint="eastAsia" w:ascii="黑体" w:hAnsi="宋体" w:eastAsia="黑体" w:cs="宋体"/>
          <w:bCs/>
          <w:sz w:val="36"/>
          <w:szCs w:val="36"/>
          <w:lang w:val="zh-CN"/>
        </w:rPr>
        <w:t>招标编号：JZNY-FYSWZ80-202</w:t>
      </w:r>
      <w:r>
        <w:rPr>
          <w:rFonts w:hint="eastAsia" w:ascii="黑体" w:hAnsi="宋体" w:eastAsia="黑体" w:cs="宋体"/>
          <w:bCs/>
          <w:sz w:val="36"/>
          <w:szCs w:val="36"/>
          <w:lang w:val="en-US" w:eastAsia="zh-CN"/>
        </w:rPr>
        <w:t>2</w:t>
      </w:r>
      <w:r>
        <w:rPr>
          <w:rFonts w:hint="eastAsia" w:ascii="黑体" w:hAnsi="宋体" w:eastAsia="黑体" w:cs="宋体"/>
          <w:bCs/>
          <w:sz w:val="36"/>
          <w:szCs w:val="36"/>
          <w:lang w:val="zh-CN"/>
        </w:rPr>
        <w:t>-</w:t>
      </w:r>
      <w:r>
        <w:rPr>
          <w:rFonts w:hint="eastAsia" w:ascii="黑体" w:hAnsi="宋体" w:eastAsia="黑体" w:cs="宋体"/>
          <w:bCs/>
          <w:sz w:val="36"/>
          <w:szCs w:val="36"/>
          <w:lang w:val="en-US" w:eastAsia="zh-CN"/>
        </w:rPr>
        <w:t>258</w:t>
      </w:r>
    </w:p>
    <w:p>
      <w:pPr>
        <w:tabs>
          <w:tab w:val="left" w:pos="0"/>
          <w:tab w:val="decimal" w:pos="6240"/>
          <w:tab w:val="right" w:leader="dot" w:pos="10800"/>
        </w:tabs>
        <w:spacing w:line="360" w:lineRule="auto"/>
        <w:ind w:right="-60"/>
        <w:jc w:val="center"/>
        <w:rPr>
          <w:rFonts w:ascii="黑体" w:hAnsi="宋体" w:eastAsia="黑体" w:cs="黑体"/>
          <w:sz w:val="32"/>
          <w:szCs w:val="32"/>
          <w:highlight w:val="none"/>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480" w:lineRule="auto"/>
        <w:ind w:right="-62" w:firstLine="1400" w:firstLineChars="500"/>
        <w:rPr>
          <w:rFonts w:hint="eastAsia" w:ascii="黑体" w:hAnsi="宋体" w:eastAsia="黑体" w:cs="黑体"/>
          <w:sz w:val="28"/>
          <w:szCs w:val="28"/>
          <w:lang w:val="zh-CN" w:eastAsia="zh-CN"/>
        </w:rPr>
      </w:pPr>
      <w:r>
        <w:rPr>
          <w:rFonts w:hint="eastAsia" w:ascii="黑体" w:hAnsi="宋体" w:eastAsia="黑体" w:cs="黑体"/>
          <w:sz w:val="28"/>
          <w:szCs w:val="28"/>
          <w:lang w:val="zh-CN"/>
        </w:rPr>
        <w:t>招标人：</w:t>
      </w:r>
      <w:r>
        <w:rPr>
          <w:rFonts w:hint="eastAsia" w:ascii="黑体" w:hAnsi="宋体" w:eastAsia="黑体" w:cs="黑体"/>
          <w:sz w:val="28"/>
          <w:szCs w:val="28"/>
          <w:highlight w:val="none"/>
          <w:lang w:val="zh-CN"/>
        </w:rPr>
        <w:t>哈尔滨九洲电气工程</w:t>
      </w:r>
      <w:r>
        <w:rPr>
          <w:rFonts w:hint="eastAsia" w:ascii="黑体" w:hAnsi="宋体" w:eastAsia="黑体" w:cs="黑体"/>
          <w:sz w:val="28"/>
          <w:szCs w:val="28"/>
          <w:lang w:val="en-US" w:eastAsia="zh-CN"/>
        </w:rPr>
        <w:t>有限公司</w:t>
      </w:r>
    </w:p>
    <w:p>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中国</w:t>
      </w:r>
      <w:r>
        <w:rPr>
          <w:rFonts w:hint="eastAsia" w:ascii="黑体" w:hAnsi="黑体" w:eastAsia="黑体" w:cs="黑体"/>
          <w:sz w:val="28"/>
          <w:szCs w:val="28"/>
          <w:lang w:val="zh-CN"/>
        </w:rPr>
        <w:t>·</w:t>
      </w:r>
      <w:r>
        <w:rPr>
          <w:rFonts w:hint="eastAsia" w:ascii="黑体" w:hAnsi="宋体" w:eastAsia="黑体" w:cs="黑体"/>
          <w:sz w:val="28"/>
          <w:szCs w:val="28"/>
          <w:lang w:val="zh-CN"/>
        </w:rPr>
        <w:t>哈尔滨市南岗区</w:t>
      </w:r>
    </w:p>
    <w:p>
      <w:pPr>
        <w:tabs>
          <w:tab w:val="decimal" w:pos="6240"/>
          <w:tab w:val="right" w:leader="dot" w:pos="10800"/>
        </w:tabs>
        <w:spacing w:line="240" w:lineRule="atLeast"/>
        <w:ind w:left="-181" w:leftChars="-86" w:right="-62"/>
        <w:jc w:val="left"/>
        <w:rPr>
          <w:rFonts w:ascii="黑体" w:hAnsi="宋体" w:eastAsia="黑体" w:cs="黑体"/>
          <w:sz w:val="28"/>
          <w:szCs w:val="28"/>
          <w:lang w:val="zh-CN"/>
        </w:rPr>
      </w:pPr>
    </w:p>
    <w:p>
      <w:pPr>
        <w:spacing w:line="410" w:lineRule="atLeast"/>
        <w:jc w:val="center"/>
        <w:rPr>
          <w:rFonts w:ascii="黑体" w:hAnsi="宋体" w:eastAsia="黑体" w:cs="宋体"/>
          <w:bCs/>
          <w:sz w:val="32"/>
          <w:szCs w:val="32"/>
          <w:lang w:val="zh-CN"/>
        </w:rPr>
      </w:pPr>
      <w:r>
        <w:rPr>
          <w:rFonts w:hint="eastAsia" w:ascii="黑体" w:hAnsi="宋体" w:eastAsia="黑体" w:cs="宋体"/>
          <w:bCs/>
          <w:sz w:val="32"/>
          <w:szCs w:val="32"/>
          <w:lang w:val="zh-CN"/>
        </w:rPr>
        <w:t>二〇</w:t>
      </w:r>
      <w:r>
        <w:rPr>
          <w:rFonts w:hint="eastAsia" w:ascii="黑体" w:hAnsi="宋体" w:eastAsia="黑体" w:cs="宋体"/>
          <w:bCs/>
          <w:sz w:val="32"/>
          <w:szCs w:val="32"/>
          <w:lang w:val="en-US" w:eastAsia="zh-CN"/>
        </w:rPr>
        <w:t>二二</w:t>
      </w:r>
      <w:r>
        <w:rPr>
          <w:rFonts w:hint="eastAsia" w:ascii="黑体" w:hAnsi="宋体" w:eastAsia="黑体" w:cs="宋体"/>
          <w:bCs/>
          <w:sz w:val="32"/>
          <w:szCs w:val="32"/>
          <w:lang w:val="zh-CN"/>
        </w:rPr>
        <w:t>年</w:t>
      </w:r>
      <w:r>
        <w:rPr>
          <w:rFonts w:hint="eastAsia" w:ascii="黑体" w:hAnsi="宋体" w:eastAsia="黑体" w:cs="宋体"/>
          <w:bCs/>
          <w:sz w:val="32"/>
          <w:szCs w:val="32"/>
          <w:lang w:val="en-US" w:eastAsia="zh-CN"/>
        </w:rPr>
        <w:t>四</w:t>
      </w:r>
      <w:r>
        <w:rPr>
          <w:rFonts w:hint="eastAsia" w:ascii="黑体" w:hAnsi="宋体" w:eastAsia="黑体" w:cs="宋体"/>
          <w:bCs/>
          <w:sz w:val="32"/>
          <w:szCs w:val="32"/>
          <w:lang w:val="zh-CN"/>
        </w:rPr>
        <w:t>月</w:t>
      </w:r>
      <w:r>
        <w:rPr>
          <w:rFonts w:ascii="黑体" w:hAnsi="宋体" w:eastAsia="黑体" w:cs="宋体"/>
          <w:bCs/>
          <w:sz w:val="32"/>
          <w:szCs w:val="32"/>
          <w:lang w:val="zh-CN"/>
        </w:rPr>
        <w:br w:type="page"/>
      </w:r>
    </w:p>
    <w:p>
      <w:pPr>
        <w:spacing w:line="360" w:lineRule="auto"/>
        <w:jc w:val="center"/>
        <w:rPr>
          <w:b/>
        </w:rPr>
      </w:pPr>
      <w:r>
        <w:rPr>
          <w:rFonts w:hint="eastAsia"/>
          <w:b/>
        </w:rPr>
        <w:t>招标公告</w:t>
      </w:r>
    </w:p>
    <w:p>
      <w:pPr>
        <w:spacing w:line="360" w:lineRule="auto"/>
        <w:jc w:val="center"/>
        <w:rPr>
          <w:b/>
          <w:szCs w:val="21"/>
        </w:rPr>
      </w:pPr>
    </w:p>
    <w:p>
      <w:pPr>
        <w:spacing w:line="360" w:lineRule="auto"/>
        <w:ind w:left="178" w:leftChars="85" w:firstLine="535" w:firstLineChars="255"/>
        <w:rPr>
          <w:rFonts w:ascii="宋体" w:hAnsi="宋体"/>
          <w:szCs w:val="21"/>
        </w:rPr>
      </w:pPr>
      <w:r>
        <w:rPr>
          <w:rFonts w:hint="eastAsia"/>
          <w:szCs w:val="21"/>
          <w:lang w:eastAsia="zh-CN"/>
        </w:rPr>
        <w:t>哈尔滨九洲电气工程有限公司</w:t>
      </w:r>
      <w:r>
        <w:rPr>
          <w:rFonts w:hint="eastAsia"/>
          <w:szCs w:val="21"/>
        </w:rPr>
        <w:t>对</w:t>
      </w:r>
      <w:r>
        <w:rPr>
          <w:rFonts w:hint="eastAsia"/>
          <w:szCs w:val="21"/>
          <w:lang w:val="en-US" w:eastAsia="zh-CN"/>
        </w:rPr>
        <w:t>富裕县2×40MW农林生物质</w:t>
      </w:r>
      <w:r>
        <w:rPr>
          <w:rFonts w:hint="eastAsia"/>
          <w:szCs w:val="21"/>
          <w:lang w:val="zh-CN" w:eastAsia="zh-CN"/>
        </w:rPr>
        <w:t>热电联产项目（</w:t>
      </w:r>
      <w:r>
        <w:rPr>
          <w:rFonts w:hint="eastAsia"/>
          <w:szCs w:val="21"/>
          <w:lang w:val="en-US" w:eastAsia="zh-CN"/>
        </w:rPr>
        <w:t>一期二期</w:t>
      </w:r>
      <w:r>
        <w:rPr>
          <w:rFonts w:hint="eastAsia"/>
          <w:szCs w:val="21"/>
          <w:lang w:val="zh-CN" w:eastAsia="zh-CN"/>
        </w:rPr>
        <w:t>）</w:t>
      </w:r>
      <w:r>
        <w:rPr>
          <w:rFonts w:hint="eastAsia"/>
          <w:szCs w:val="21"/>
          <w:lang w:val="en-US" w:eastAsia="zh-CN"/>
        </w:rPr>
        <w:t>机务专业管道、管件、阀门、支吊架（第三批）采购</w:t>
      </w:r>
      <w:r>
        <w:rPr>
          <w:rFonts w:hint="eastAsia"/>
        </w:rPr>
        <w:t>（招标编号</w:t>
      </w:r>
      <w:r>
        <w:rPr>
          <w:rFonts w:hint="eastAsia"/>
          <w:szCs w:val="21"/>
          <w:lang w:val="en-US" w:eastAsia="zh-CN"/>
        </w:rPr>
        <w:t>：</w:t>
      </w:r>
      <w:r>
        <w:rPr>
          <w:rFonts w:hint="eastAsia"/>
          <w:szCs w:val="21"/>
          <w:lang w:val="zh-CN" w:eastAsia="zh-CN"/>
        </w:rPr>
        <w:t>JZNY-FYSWZ80-202</w:t>
      </w:r>
      <w:r>
        <w:rPr>
          <w:rFonts w:hint="eastAsia"/>
          <w:szCs w:val="21"/>
          <w:lang w:val="en-US" w:eastAsia="zh-CN"/>
        </w:rPr>
        <w:t>2</w:t>
      </w:r>
      <w:r>
        <w:rPr>
          <w:rFonts w:hint="eastAsia"/>
          <w:szCs w:val="21"/>
          <w:lang w:val="zh-CN" w:eastAsia="zh-CN"/>
        </w:rPr>
        <w:t>-</w:t>
      </w:r>
      <w:r>
        <w:rPr>
          <w:rFonts w:hint="eastAsia"/>
          <w:szCs w:val="21"/>
          <w:lang w:val="en-US" w:eastAsia="zh-CN"/>
        </w:rPr>
        <w:t>258）</w:t>
      </w:r>
      <w:r>
        <w:rPr>
          <w:rFonts w:hint="eastAsia"/>
        </w:rPr>
        <w:t>进行国内邀请合格的企业参加投标。</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0" w:name="_Toc524861530"/>
      <w:bookmarkStart w:id="1" w:name="_Toc32222"/>
      <w:r>
        <w:rPr>
          <w:rFonts w:hint="eastAsia" w:ascii="宋体" w:hAnsi="宋体" w:cs="宋体"/>
          <w:b/>
          <w:color w:val="000000"/>
          <w:kern w:val="0"/>
          <w:szCs w:val="21"/>
        </w:rPr>
        <w:t>一、招标内容：</w:t>
      </w:r>
      <w:bookmarkEnd w:id="0"/>
      <w:bookmarkEnd w:id="1"/>
    </w:p>
    <w:p>
      <w:pPr>
        <w:widowControl/>
        <w:adjustRightInd w:val="0"/>
        <w:spacing w:line="360" w:lineRule="auto"/>
        <w:ind w:left="178" w:leftChars="85" w:firstLine="535" w:firstLineChars="255"/>
        <w:jc w:val="left"/>
        <w:rPr>
          <w:rFonts w:hint="default" w:eastAsia="宋体"/>
          <w:szCs w:val="21"/>
          <w:lang w:val="en-US" w:eastAsia="zh-CN"/>
        </w:rPr>
      </w:pPr>
      <w:r>
        <w:rPr>
          <w:rFonts w:hint="eastAsia"/>
          <w:szCs w:val="21"/>
          <w:lang w:val="en-US" w:eastAsia="zh-CN"/>
        </w:rPr>
        <w:t>富裕县2×40MW农林生物质</w:t>
      </w:r>
      <w:r>
        <w:rPr>
          <w:rFonts w:hint="eastAsia"/>
          <w:szCs w:val="21"/>
          <w:lang w:val="zh-CN" w:eastAsia="zh-CN"/>
        </w:rPr>
        <w:t>热电联产项目（</w:t>
      </w:r>
      <w:r>
        <w:rPr>
          <w:rFonts w:hint="eastAsia"/>
          <w:szCs w:val="21"/>
          <w:lang w:val="en-US" w:eastAsia="zh-CN"/>
        </w:rPr>
        <w:t>一期二期</w:t>
      </w:r>
      <w:r>
        <w:rPr>
          <w:rFonts w:hint="eastAsia"/>
          <w:szCs w:val="21"/>
          <w:lang w:val="zh-CN" w:eastAsia="zh-CN"/>
        </w:rPr>
        <w:t>）</w:t>
      </w:r>
      <w:r>
        <w:rPr>
          <w:rFonts w:hint="eastAsia"/>
          <w:szCs w:val="21"/>
          <w:lang w:val="en-US" w:eastAsia="zh-CN"/>
        </w:rPr>
        <w:t>机务专业管道、管件、阀门、支吊架（第三批）</w:t>
      </w:r>
      <w:r>
        <w:rPr>
          <w:rFonts w:hint="eastAsia"/>
          <w:szCs w:val="21"/>
          <w:lang w:val="zh-CN" w:eastAsia="zh-CN"/>
        </w:rPr>
        <w:t>采购</w:t>
      </w:r>
      <w:r>
        <w:rPr>
          <w:rFonts w:hint="eastAsia"/>
          <w:szCs w:val="21"/>
          <w:lang w:val="en-US" w:eastAsia="zh-CN"/>
        </w:rPr>
        <w:t>项</w:t>
      </w:r>
      <w:r>
        <w:rPr>
          <w:rFonts w:hint="eastAsia"/>
        </w:rPr>
        <w:t>目</w:t>
      </w:r>
      <w:r>
        <w:rPr>
          <w:rFonts w:hint="eastAsia"/>
          <w:szCs w:val="21"/>
        </w:rPr>
        <w:t>。（详细见</w:t>
      </w:r>
      <w:r>
        <w:rPr>
          <w:rFonts w:hint="eastAsia"/>
          <w:szCs w:val="21"/>
          <w:lang w:val="en-US" w:eastAsia="zh-CN"/>
        </w:rPr>
        <w:t>材料清单及图纸</w:t>
      </w:r>
      <w:r>
        <w:rPr>
          <w:rFonts w:hint="eastAsia"/>
          <w:szCs w:val="21"/>
        </w:rPr>
        <w:t>）</w:t>
      </w:r>
      <w:r>
        <w:rPr>
          <w:rFonts w:hint="eastAsia"/>
          <w:szCs w:val="21"/>
          <w:lang w:val="en-US" w:eastAsia="zh-CN"/>
        </w:rPr>
        <w:t>注：数量以清单为准，规格要求以图纸为准。</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2" w:name="_Toc524861531"/>
      <w:bookmarkStart w:id="3" w:name="_Toc20741"/>
      <w:r>
        <w:rPr>
          <w:rFonts w:hint="eastAsia" w:ascii="宋体" w:hAnsi="宋体" w:cs="宋体"/>
          <w:b/>
          <w:color w:val="000000"/>
          <w:kern w:val="0"/>
          <w:szCs w:val="21"/>
        </w:rPr>
        <w:t>二、资金来源：</w:t>
      </w:r>
      <w:bookmarkEnd w:id="2"/>
      <w:bookmarkEnd w:id="3"/>
    </w:p>
    <w:p>
      <w:pPr>
        <w:widowControl/>
        <w:adjustRightInd w:val="0"/>
        <w:spacing w:line="360" w:lineRule="auto"/>
        <w:ind w:left="178" w:leftChars="85" w:firstLine="535" w:firstLineChars="255"/>
        <w:jc w:val="left"/>
        <w:rPr>
          <w:szCs w:val="21"/>
        </w:rPr>
      </w:pPr>
      <w:r>
        <w:rPr>
          <w:rFonts w:hint="eastAsia"/>
          <w:szCs w:val="21"/>
        </w:rPr>
        <w:t>企业自筹资金。</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4" w:name="_Toc524861532"/>
      <w:bookmarkStart w:id="5" w:name="_Toc636"/>
      <w:r>
        <w:rPr>
          <w:rFonts w:hint="eastAsia" w:ascii="宋体" w:hAnsi="宋体" w:cs="宋体"/>
          <w:b/>
          <w:color w:val="000000"/>
          <w:kern w:val="0"/>
          <w:szCs w:val="21"/>
        </w:rPr>
        <w:t>三、工程地点与交货期：</w:t>
      </w:r>
      <w:bookmarkEnd w:id="4"/>
      <w:bookmarkEnd w:id="5"/>
    </w:p>
    <w:p>
      <w:pPr>
        <w:widowControl/>
        <w:adjustRightInd w:val="0"/>
        <w:spacing w:line="360" w:lineRule="auto"/>
        <w:ind w:left="178" w:leftChars="85" w:firstLine="535" w:firstLineChars="255"/>
        <w:jc w:val="left"/>
        <w:rPr>
          <w:rFonts w:hint="default" w:eastAsia="宋体"/>
          <w:color w:val="000000"/>
          <w:szCs w:val="21"/>
          <w:lang w:val="en-US" w:eastAsia="zh-CN"/>
        </w:rPr>
      </w:pPr>
      <w:r>
        <w:rPr>
          <w:rFonts w:hint="eastAsia"/>
          <w:color w:val="000000"/>
          <w:szCs w:val="21"/>
        </w:rPr>
        <w:t>交货地点：齐齐哈尔市</w:t>
      </w:r>
      <w:r>
        <w:rPr>
          <w:rFonts w:hint="eastAsia"/>
          <w:color w:val="000000"/>
          <w:szCs w:val="21"/>
          <w:lang w:val="en-US" w:eastAsia="zh-CN"/>
        </w:rPr>
        <w:t>富裕县工业园区。</w:t>
      </w:r>
    </w:p>
    <w:p>
      <w:pPr>
        <w:spacing w:line="360" w:lineRule="auto"/>
        <w:ind w:left="178" w:leftChars="85" w:firstLine="535" w:firstLineChars="255"/>
        <w:rPr>
          <w:szCs w:val="21"/>
        </w:rPr>
      </w:pPr>
      <w:r>
        <w:rPr>
          <w:rFonts w:hint="eastAsia"/>
          <w:color w:val="000000"/>
          <w:szCs w:val="21"/>
        </w:rPr>
        <w:t>交货期：</w:t>
      </w:r>
      <w:r>
        <w:rPr>
          <w:rFonts w:hint="eastAsia"/>
        </w:rPr>
        <w:t>20</w:t>
      </w:r>
      <w:r>
        <w:rPr>
          <w:rFonts w:hint="eastAsia"/>
          <w:lang w:val="en-US" w:eastAsia="zh-CN"/>
        </w:rPr>
        <w:t>22</w:t>
      </w:r>
      <w:r>
        <w:rPr>
          <w:rFonts w:hint="eastAsia"/>
        </w:rPr>
        <w:t>年</w:t>
      </w:r>
      <w:r>
        <w:rPr>
          <w:rFonts w:hint="eastAsia"/>
          <w:lang w:val="en-US" w:eastAsia="zh-CN"/>
        </w:rPr>
        <w:t>05</w:t>
      </w:r>
      <w:r>
        <w:rPr>
          <w:rFonts w:hint="eastAsia"/>
        </w:rPr>
        <w:t>月</w:t>
      </w:r>
      <w:r>
        <w:rPr>
          <w:rFonts w:hint="eastAsia"/>
          <w:lang w:val="en-US" w:eastAsia="zh-CN"/>
        </w:rPr>
        <w:t>25</w:t>
      </w:r>
      <w:r>
        <w:rPr>
          <w:rFonts w:hint="eastAsia"/>
        </w:rPr>
        <w:t>日前</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6" w:name="_Toc524861533"/>
      <w:bookmarkStart w:id="7" w:name="_Toc32257"/>
      <w:r>
        <w:rPr>
          <w:rFonts w:hint="eastAsia" w:ascii="宋体" w:hAnsi="宋体" w:cs="宋体"/>
          <w:b/>
          <w:color w:val="000000"/>
          <w:kern w:val="0"/>
          <w:szCs w:val="21"/>
        </w:rPr>
        <w:t>四、投标资格：</w:t>
      </w:r>
      <w:bookmarkEnd w:id="6"/>
      <w:bookmarkEnd w:id="7"/>
    </w:p>
    <w:p>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8" w:name="_Toc524861534"/>
      <w:bookmarkStart w:id="9" w:name="_Toc27041"/>
      <w:r>
        <w:rPr>
          <w:rFonts w:hint="eastAsia" w:ascii="宋体" w:hAnsi="宋体" w:cs="宋体"/>
          <w:b/>
          <w:color w:val="000000"/>
          <w:kern w:val="0"/>
          <w:szCs w:val="21"/>
        </w:rPr>
        <w:t>五、购买招标文件时间：</w:t>
      </w:r>
      <w:bookmarkEnd w:id="8"/>
      <w:bookmarkEnd w:id="9"/>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FF0000"/>
          <w:kern w:val="0"/>
          <w:szCs w:val="21"/>
        </w:rPr>
        <w:t>20</w:t>
      </w:r>
      <w:r>
        <w:rPr>
          <w:rFonts w:hint="eastAsia" w:ascii="宋体" w:hAnsi="宋体" w:cs="宋体"/>
          <w:color w:val="FF0000"/>
          <w:kern w:val="0"/>
          <w:szCs w:val="21"/>
          <w:lang w:val="en-US" w:eastAsia="zh-CN"/>
        </w:rPr>
        <w:t>22</w:t>
      </w:r>
      <w:r>
        <w:rPr>
          <w:rFonts w:hint="eastAsia" w:ascii="宋体" w:hAnsi="宋体" w:cs="宋体"/>
          <w:color w:val="FF0000"/>
          <w:kern w:val="0"/>
          <w:szCs w:val="21"/>
        </w:rPr>
        <w:t>年</w:t>
      </w:r>
      <w:r>
        <w:rPr>
          <w:rFonts w:hint="eastAsia"/>
          <w:color w:val="FF0000"/>
          <w:lang w:val="en-US" w:eastAsia="zh-CN"/>
        </w:rPr>
        <w:t>04</w:t>
      </w:r>
      <w:r>
        <w:rPr>
          <w:rFonts w:hint="eastAsia" w:ascii="宋体" w:hAnsi="宋体" w:cs="宋体"/>
          <w:color w:val="FF0000"/>
          <w:kern w:val="0"/>
          <w:szCs w:val="21"/>
        </w:rPr>
        <w:t>月</w:t>
      </w:r>
      <w:r>
        <w:rPr>
          <w:rFonts w:hint="eastAsia" w:ascii="宋体" w:hAnsi="宋体" w:cs="宋体"/>
          <w:color w:val="FF0000"/>
          <w:kern w:val="0"/>
          <w:szCs w:val="21"/>
          <w:lang w:val="en-US" w:eastAsia="zh-CN"/>
        </w:rPr>
        <w:t>23</w:t>
      </w:r>
      <w:r>
        <w:rPr>
          <w:rFonts w:hint="eastAsia" w:ascii="宋体" w:hAnsi="宋体"/>
          <w:color w:val="FF0000"/>
          <w:szCs w:val="21"/>
        </w:rPr>
        <w:t>日至20</w:t>
      </w:r>
      <w:r>
        <w:rPr>
          <w:rFonts w:hint="eastAsia" w:ascii="宋体" w:hAnsi="宋体"/>
          <w:color w:val="FF0000"/>
          <w:szCs w:val="21"/>
          <w:lang w:val="en-US" w:eastAsia="zh-CN"/>
        </w:rPr>
        <w:t>22</w:t>
      </w:r>
      <w:r>
        <w:rPr>
          <w:rFonts w:hint="eastAsia" w:ascii="宋体" w:hAnsi="宋体"/>
          <w:color w:val="FF0000"/>
          <w:szCs w:val="21"/>
        </w:rPr>
        <w:t>年</w:t>
      </w:r>
      <w:r>
        <w:rPr>
          <w:rFonts w:hint="eastAsia" w:ascii="宋体" w:hAnsi="宋体"/>
          <w:color w:val="FF0000"/>
          <w:szCs w:val="21"/>
          <w:lang w:val="en-US" w:eastAsia="zh-CN"/>
        </w:rPr>
        <w:t>04</w:t>
      </w:r>
      <w:r>
        <w:rPr>
          <w:rFonts w:hint="eastAsia" w:ascii="宋体" w:hAnsi="宋体"/>
          <w:color w:val="FF0000"/>
          <w:szCs w:val="21"/>
        </w:rPr>
        <w:t>月</w:t>
      </w:r>
      <w:r>
        <w:rPr>
          <w:rFonts w:hint="eastAsia" w:ascii="宋体" w:hAnsi="宋体"/>
          <w:color w:val="FF0000"/>
          <w:szCs w:val="21"/>
          <w:lang w:val="en-US" w:eastAsia="zh-CN"/>
        </w:rPr>
        <w:t>28</w:t>
      </w:r>
      <w:r>
        <w:rPr>
          <w:rFonts w:hint="eastAsia" w:ascii="宋体" w:hAnsi="宋体"/>
          <w:color w:val="FF0000"/>
          <w:szCs w:val="21"/>
        </w:rPr>
        <w:t>日，每天上午9：00至11：00，下午13：00至16：30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w:t>
      </w:r>
      <w:r>
        <w:rPr>
          <w:rFonts w:hint="eastAsia" w:ascii="宋体" w:hAnsi="宋体" w:cs="宋体"/>
          <w:color w:val="FF0000"/>
          <w:kern w:val="0"/>
          <w:szCs w:val="21"/>
          <w:lang w:val="en-US" w:eastAsia="zh-CN"/>
        </w:rPr>
        <w:t>500</w:t>
      </w:r>
      <w:r>
        <w:rPr>
          <w:rFonts w:hint="eastAsia" w:ascii="宋体" w:hAnsi="宋体" w:cs="宋体"/>
          <w:color w:val="000000"/>
          <w:kern w:val="0"/>
          <w:szCs w:val="21"/>
        </w:rPr>
        <w:t>元，售后不退，只开具收款收据。</w:t>
      </w:r>
    </w:p>
    <w:p>
      <w:pPr>
        <w:widowControl/>
        <w:tabs>
          <w:tab w:val="left" w:pos="1918"/>
        </w:tabs>
        <w:spacing w:line="360" w:lineRule="auto"/>
        <w:ind w:firstLine="422" w:firstLineChars="200"/>
        <w:outlineLvl w:val="0"/>
        <w:rPr>
          <w:rFonts w:cs="宋体"/>
          <w:b/>
          <w:color w:val="000000"/>
          <w:szCs w:val="21"/>
        </w:rPr>
      </w:pPr>
      <w:bookmarkStart w:id="10" w:name="_Toc8802"/>
      <w:bookmarkStart w:id="11" w:name="_Toc524861535"/>
      <w:r>
        <w:rPr>
          <w:rFonts w:hint="eastAsia" w:cs="宋体"/>
          <w:b/>
          <w:color w:val="000000"/>
          <w:szCs w:val="21"/>
        </w:rPr>
        <w:t>六、购买招标文件流程</w:t>
      </w:r>
      <w:bookmarkEnd w:id="10"/>
      <w:bookmarkEnd w:id="11"/>
    </w:p>
    <w:p>
      <w:pPr>
        <w:autoSpaceDE w:val="0"/>
        <w:autoSpaceDN w:val="0"/>
        <w:spacing w:line="360" w:lineRule="auto"/>
        <w:ind w:firstLine="442" w:firstLineChars="196"/>
        <w:rPr>
          <w:spacing w:val="8"/>
          <w:szCs w:val="21"/>
          <w:highlight w:val="yellow"/>
        </w:rPr>
      </w:pPr>
      <w:r>
        <w:rPr>
          <w:rFonts w:hint="eastAsia"/>
          <w:spacing w:val="8"/>
          <w:szCs w:val="21"/>
        </w:rPr>
        <w:t xml:space="preserve">1 潜在投标人将如下材料和信息上传至 </w:t>
      </w:r>
      <w:r>
        <w:rPr>
          <w:rFonts w:hint="eastAsia" w:cs="宋体" w:asciiTheme="minorEastAsia" w:hAnsiTheme="minorEastAsia"/>
          <w:color w:val="000000"/>
          <w:kern w:val="0"/>
          <w:sz w:val="24"/>
          <w:szCs w:val="24"/>
        </w:rPr>
        <w:fldChar w:fldCharType="begin"/>
      </w:r>
      <w:r>
        <w:rPr>
          <w:rFonts w:hint="eastAsia" w:cs="宋体" w:asciiTheme="minorEastAsia" w:hAnsiTheme="minorEastAsia"/>
          <w:color w:val="000000"/>
          <w:kern w:val="0"/>
          <w:sz w:val="24"/>
          <w:szCs w:val="24"/>
        </w:rPr>
        <w:instrText xml:space="preserve"> HYPERLINK "mailto:jzcg8@jiuzhougroup.com" </w:instrText>
      </w:r>
      <w:r>
        <w:rPr>
          <w:rFonts w:hint="eastAsia" w:cs="宋体" w:asciiTheme="minorEastAsia" w:hAnsiTheme="minorEastAsia"/>
          <w:color w:val="000000"/>
          <w:kern w:val="0"/>
          <w:sz w:val="24"/>
          <w:szCs w:val="24"/>
        </w:rPr>
        <w:fldChar w:fldCharType="separate"/>
      </w:r>
      <w:r>
        <w:rPr>
          <w:rStyle w:val="9"/>
          <w:rFonts w:hint="eastAsia" w:cs="宋体" w:asciiTheme="minorEastAsia" w:hAnsiTheme="minorEastAsia"/>
          <w:color w:val="000000"/>
          <w:kern w:val="0"/>
          <w:sz w:val="24"/>
          <w:szCs w:val="24"/>
        </w:rPr>
        <w:t>jzcg8@jiuzhougroup.com</w:t>
      </w:r>
      <w:r>
        <w:rPr>
          <w:rFonts w:hint="eastAsia" w:cs="宋体" w:asciiTheme="minorEastAsia" w:hAnsiTheme="minorEastAsia"/>
          <w:color w:val="000000"/>
          <w:kern w:val="0"/>
          <w:sz w:val="24"/>
          <w:szCs w:val="24"/>
        </w:rPr>
        <w:fldChar w:fldCharType="end"/>
      </w:r>
    </w:p>
    <w:p>
      <w:pPr>
        <w:autoSpaceDE w:val="0"/>
        <w:autoSpaceDN w:val="0"/>
        <w:spacing w:line="360" w:lineRule="auto"/>
        <w:ind w:firstLine="452" w:firstLineChars="200"/>
        <w:rPr>
          <w:spacing w:val="8"/>
          <w:szCs w:val="21"/>
        </w:rPr>
      </w:pPr>
      <w:r>
        <w:rPr>
          <w:rFonts w:hint="eastAsia"/>
          <w:spacing w:val="8"/>
          <w:szCs w:val="21"/>
        </w:rPr>
        <w:t>1.1、拟参与投标的项目名称、招标编号</w:t>
      </w:r>
    </w:p>
    <w:p>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7"/>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jc w:val="center"/>
              <w:rPr>
                <w:rFonts w:cs="宋体"/>
                <w:szCs w:val="21"/>
              </w:rPr>
            </w:pPr>
            <w:r>
              <w:rPr>
                <w:rFonts w:hint="eastAsia" w:cs="宋体"/>
                <w:szCs w:val="21"/>
              </w:rPr>
              <w:t>项目名称</w:t>
            </w:r>
          </w:p>
        </w:tc>
        <w:tc>
          <w:tcPr>
            <w:tcW w:w="1490" w:type="dxa"/>
            <w:vAlign w:val="center"/>
          </w:tcPr>
          <w:p>
            <w:pPr>
              <w:spacing w:line="360" w:lineRule="auto"/>
              <w:jc w:val="center"/>
              <w:rPr>
                <w:rFonts w:cs="宋体"/>
                <w:szCs w:val="21"/>
              </w:rPr>
            </w:pPr>
            <w:r>
              <w:rPr>
                <w:rFonts w:hint="eastAsia" w:cs="宋体"/>
                <w:szCs w:val="21"/>
              </w:rPr>
              <w:t>招标编号</w:t>
            </w:r>
          </w:p>
        </w:tc>
        <w:tc>
          <w:tcPr>
            <w:tcW w:w="2286" w:type="dxa"/>
            <w:vAlign w:val="center"/>
          </w:tcPr>
          <w:p>
            <w:pPr>
              <w:spacing w:line="360" w:lineRule="auto"/>
              <w:jc w:val="center"/>
              <w:rPr>
                <w:rFonts w:cs="宋体"/>
                <w:szCs w:val="21"/>
              </w:rPr>
            </w:pPr>
            <w:r>
              <w:rPr>
                <w:rFonts w:hint="eastAsia" w:cs="宋体"/>
                <w:szCs w:val="21"/>
              </w:rPr>
              <w:t>公司名称</w:t>
            </w:r>
          </w:p>
        </w:tc>
        <w:tc>
          <w:tcPr>
            <w:tcW w:w="1796" w:type="dxa"/>
            <w:vAlign w:val="center"/>
          </w:tcPr>
          <w:p>
            <w:pPr>
              <w:spacing w:line="360" w:lineRule="auto"/>
              <w:jc w:val="center"/>
              <w:rPr>
                <w:rFonts w:cs="宋体"/>
                <w:szCs w:val="21"/>
              </w:rPr>
            </w:pPr>
            <w:r>
              <w:rPr>
                <w:rFonts w:hint="eastAsia" w:cs="宋体"/>
                <w:szCs w:val="21"/>
              </w:rPr>
              <w:t>联系人、手机</w:t>
            </w:r>
          </w:p>
        </w:tc>
        <w:tc>
          <w:tcPr>
            <w:tcW w:w="1793" w:type="dxa"/>
            <w:vAlign w:val="center"/>
          </w:tcPr>
          <w:p>
            <w:pPr>
              <w:spacing w:line="360" w:lineRule="auto"/>
              <w:jc w:val="center"/>
              <w:rPr>
                <w:rFonts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rPr>
                <w:rFonts w:ascii="宋体" w:hAnsi="宋体" w:cs="宋体"/>
                <w:sz w:val="18"/>
                <w:szCs w:val="18"/>
              </w:rPr>
            </w:pPr>
            <w:r>
              <w:rPr>
                <w:rFonts w:hint="eastAsia" w:ascii="宋体" w:hAnsi="宋体"/>
                <w:sz w:val="18"/>
                <w:szCs w:val="18"/>
                <w:highlight w:val="none"/>
                <w:lang w:val="en-US" w:eastAsia="zh-CN"/>
              </w:rPr>
              <w:t>富裕县2×40MW农林生物质</w:t>
            </w:r>
            <w:r>
              <w:rPr>
                <w:rFonts w:hint="eastAsia" w:ascii="宋体" w:hAnsi="宋体"/>
                <w:sz w:val="18"/>
                <w:szCs w:val="18"/>
                <w:highlight w:val="none"/>
                <w:lang w:val="zh-CN" w:eastAsia="zh-CN"/>
              </w:rPr>
              <w:t>热电联产项目（</w:t>
            </w:r>
            <w:r>
              <w:rPr>
                <w:rFonts w:hint="eastAsia" w:ascii="宋体" w:hAnsi="宋体"/>
                <w:sz w:val="18"/>
                <w:szCs w:val="18"/>
                <w:highlight w:val="none"/>
                <w:lang w:val="en-US" w:eastAsia="zh-CN"/>
              </w:rPr>
              <w:t>一期二期</w:t>
            </w:r>
            <w:r>
              <w:rPr>
                <w:rFonts w:hint="eastAsia" w:ascii="宋体" w:hAnsi="宋体"/>
                <w:sz w:val="18"/>
                <w:szCs w:val="18"/>
                <w:highlight w:val="none"/>
                <w:lang w:val="zh-CN" w:eastAsia="zh-CN"/>
              </w:rPr>
              <w:t>）</w:t>
            </w:r>
          </w:p>
        </w:tc>
        <w:tc>
          <w:tcPr>
            <w:tcW w:w="1490" w:type="dxa"/>
            <w:vAlign w:val="center"/>
          </w:tcPr>
          <w:p>
            <w:pPr>
              <w:spacing w:line="360" w:lineRule="auto"/>
              <w:rPr>
                <w:rFonts w:hint="default" w:ascii="宋体" w:hAnsi="宋体" w:cs="宋体"/>
                <w:szCs w:val="21"/>
                <w:lang w:val="en-US"/>
              </w:rPr>
            </w:pPr>
            <w:r>
              <w:rPr>
                <w:rFonts w:hint="eastAsia"/>
                <w:szCs w:val="21"/>
                <w:lang w:val="zh-CN" w:eastAsia="zh-CN"/>
              </w:rPr>
              <w:t>JZNY-FYSWZ80-202</w:t>
            </w:r>
            <w:r>
              <w:rPr>
                <w:rFonts w:hint="eastAsia"/>
                <w:szCs w:val="21"/>
                <w:lang w:val="en-US" w:eastAsia="zh-CN"/>
              </w:rPr>
              <w:t>2</w:t>
            </w:r>
            <w:r>
              <w:rPr>
                <w:rFonts w:hint="eastAsia"/>
                <w:szCs w:val="21"/>
                <w:lang w:val="zh-CN" w:eastAsia="zh-CN"/>
              </w:rPr>
              <w:t>-</w:t>
            </w:r>
            <w:r>
              <w:rPr>
                <w:rFonts w:hint="eastAsia"/>
                <w:szCs w:val="21"/>
                <w:lang w:val="en-US" w:eastAsia="zh-CN"/>
              </w:rPr>
              <w:t>258</w:t>
            </w:r>
          </w:p>
        </w:tc>
        <w:tc>
          <w:tcPr>
            <w:tcW w:w="2286" w:type="dxa"/>
            <w:vAlign w:val="center"/>
          </w:tcPr>
          <w:p>
            <w:pPr>
              <w:spacing w:line="360" w:lineRule="auto"/>
              <w:ind w:firstLine="420" w:firstLineChars="200"/>
              <w:jc w:val="center"/>
              <w:rPr>
                <w:rFonts w:cs="宋体"/>
                <w:szCs w:val="21"/>
              </w:rPr>
            </w:pPr>
          </w:p>
        </w:tc>
        <w:tc>
          <w:tcPr>
            <w:tcW w:w="1796" w:type="dxa"/>
            <w:vAlign w:val="center"/>
          </w:tcPr>
          <w:p>
            <w:pPr>
              <w:spacing w:line="360" w:lineRule="auto"/>
              <w:ind w:firstLine="420" w:firstLineChars="200"/>
              <w:jc w:val="center"/>
              <w:rPr>
                <w:rFonts w:cs="宋体"/>
                <w:szCs w:val="21"/>
              </w:rPr>
            </w:pPr>
          </w:p>
        </w:tc>
        <w:tc>
          <w:tcPr>
            <w:tcW w:w="1793" w:type="dxa"/>
            <w:vAlign w:val="center"/>
          </w:tcPr>
          <w:p>
            <w:pPr>
              <w:spacing w:line="360" w:lineRule="auto"/>
              <w:ind w:firstLine="420" w:firstLineChars="200"/>
              <w:jc w:val="center"/>
              <w:rPr>
                <w:rFonts w:cs="宋体"/>
                <w:szCs w:val="21"/>
              </w:rPr>
            </w:pPr>
          </w:p>
        </w:tc>
      </w:tr>
    </w:tbl>
    <w:p>
      <w:pPr>
        <w:widowControl/>
        <w:tabs>
          <w:tab w:val="left" w:pos="1918"/>
        </w:tabs>
        <w:spacing w:line="360" w:lineRule="auto"/>
        <w:ind w:firstLine="422" w:firstLineChars="200"/>
        <w:outlineLvl w:val="0"/>
        <w:rPr>
          <w:rFonts w:cs="宋体"/>
          <w:b/>
          <w:color w:val="000000"/>
          <w:szCs w:val="21"/>
        </w:rPr>
      </w:pPr>
      <w:bookmarkStart w:id="12" w:name="_Toc524861536"/>
      <w:bookmarkStart w:id="13" w:name="_Toc685"/>
      <w:r>
        <w:rPr>
          <w:rFonts w:hint="eastAsia" w:cs="宋体"/>
          <w:b/>
          <w:color w:val="000000"/>
          <w:szCs w:val="21"/>
        </w:rPr>
        <w:t>七、联系方式</w:t>
      </w:r>
      <w:bookmarkEnd w:id="12"/>
      <w:bookmarkEnd w:id="13"/>
    </w:p>
    <w:p>
      <w:pPr>
        <w:widowControl/>
        <w:tabs>
          <w:tab w:val="left" w:pos="1918"/>
        </w:tabs>
        <w:adjustRightInd w:val="0"/>
        <w:spacing w:line="360" w:lineRule="auto"/>
        <w:ind w:firstLine="420" w:firstLineChars="200"/>
        <w:jc w:val="left"/>
        <w:rPr>
          <w:rFonts w:ascii="宋体" w:hAnsi="宋体" w:eastAsia="宋体" w:cs="Times New Roman"/>
          <w:szCs w:val="21"/>
        </w:rPr>
      </w:pPr>
      <w:r>
        <w:rPr>
          <w:rFonts w:hint="eastAsia" w:ascii="宋体" w:hAnsi="宋体" w:eastAsia="宋体" w:cs="宋体"/>
          <w:color w:val="000000"/>
          <w:kern w:val="0"/>
          <w:szCs w:val="21"/>
        </w:rPr>
        <w:t>所有投标文件须于</w:t>
      </w:r>
      <w:r>
        <w:rPr>
          <w:rFonts w:hint="eastAsia" w:ascii="宋体" w:hAnsi="宋体" w:eastAsia="宋体" w:cs="Times New Roman"/>
          <w:color w:val="FF0000"/>
          <w:szCs w:val="21"/>
        </w:rPr>
        <w:t>202</w:t>
      </w:r>
      <w:r>
        <w:rPr>
          <w:rFonts w:hint="eastAsia" w:ascii="宋体" w:hAnsi="宋体" w:cs="Times New Roman"/>
          <w:color w:val="FF0000"/>
          <w:szCs w:val="21"/>
          <w:lang w:val="en-US" w:eastAsia="zh-CN"/>
        </w:rPr>
        <w:t>2</w:t>
      </w:r>
      <w:r>
        <w:rPr>
          <w:rFonts w:hint="eastAsia" w:ascii="宋体" w:hAnsi="宋体" w:eastAsia="宋体" w:cs="宋体"/>
          <w:color w:val="FF0000"/>
          <w:kern w:val="0"/>
          <w:szCs w:val="21"/>
        </w:rPr>
        <w:t>年</w:t>
      </w:r>
      <w:r>
        <w:rPr>
          <w:rFonts w:hint="eastAsia" w:ascii="宋体" w:hAnsi="宋体" w:cs="Times New Roman"/>
          <w:color w:val="FF0000"/>
          <w:szCs w:val="21"/>
          <w:lang w:val="en-US" w:eastAsia="zh-CN"/>
        </w:rPr>
        <w:t>4</w:t>
      </w:r>
      <w:r>
        <w:rPr>
          <w:rFonts w:hint="eastAsia" w:ascii="宋体" w:hAnsi="宋体" w:eastAsia="宋体" w:cs="宋体"/>
          <w:color w:val="FF0000"/>
          <w:kern w:val="0"/>
          <w:szCs w:val="21"/>
        </w:rPr>
        <w:t>月</w:t>
      </w:r>
      <w:r>
        <w:rPr>
          <w:rFonts w:hint="eastAsia" w:ascii="宋体" w:hAnsi="宋体" w:cs="宋体"/>
          <w:color w:val="FF0000"/>
          <w:kern w:val="0"/>
          <w:szCs w:val="21"/>
          <w:lang w:val="en-US" w:eastAsia="zh-CN"/>
        </w:rPr>
        <w:t>29</w:t>
      </w:r>
      <w:r>
        <w:rPr>
          <w:rFonts w:hint="eastAsia" w:ascii="宋体" w:hAnsi="宋体" w:eastAsia="宋体" w:cs="宋体"/>
          <w:color w:val="FF0000"/>
          <w:kern w:val="0"/>
          <w:szCs w:val="21"/>
        </w:rPr>
        <w:t>日</w:t>
      </w:r>
      <w:r>
        <w:rPr>
          <w:rFonts w:hint="eastAsia" w:ascii="宋体" w:hAnsi="宋体" w:cs="宋体"/>
          <w:color w:val="FF0000"/>
          <w:kern w:val="0"/>
          <w:szCs w:val="21"/>
          <w:lang w:eastAsia="zh-CN"/>
        </w:rPr>
        <w:t>下</w:t>
      </w:r>
      <w:r>
        <w:rPr>
          <w:rFonts w:hint="eastAsia" w:ascii="宋体" w:hAnsi="宋体" w:eastAsia="宋体" w:cs="宋体"/>
          <w:color w:val="FF0000"/>
          <w:kern w:val="0"/>
          <w:szCs w:val="21"/>
          <w:lang w:eastAsia="zh-CN"/>
        </w:rPr>
        <w:t>午</w:t>
      </w:r>
      <w:r>
        <w:rPr>
          <w:rFonts w:hint="eastAsia" w:ascii="宋体" w:hAnsi="宋体" w:eastAsia="宋体" w:cs="Times New Roman"/>
          <w:color w:val="FF0000"/>
          <w:szCs w:val="21"/>
        </w:rPr>
        <w:t>1</w:t>
      </w:r>
      <w:r>
        <w:rPr>
          <w:rFonts w:hint="eastAsia" w:ascii="宋体" w:hAnsi="宋体" w:cs="Times New Roman"/>
          <w:color w:val="FF0000"/>
          <w:szCs w:val="21"/>
          <w:lang w:val="en-US" w:eastAsia="zh-CN"/>
        </w:rPr>
        <w:t>4</w:t>
      </w:r>
      <w:r>
        <w:rPr>
          <w:rFonts w:hint="eastAsia" w:ascii="宋体" w:hAnsi="宋体" w:eastAsia="宋体" w:cs="Times New Roman"/>
          <w:color w:val="FF0000"/>
          <w:szCs w:val="21"/>
        </w:rPr>
        <w:t>:00</w:t>
      </w:r>
      <w:r>
        <w:rPr>
          <w:rFonts w:hint="eastAsia" w:ascii="宋体" w:hAnsi="宋体" w:eastAsia="宋体" w:cs="Times New Roman"/>
          <w:szCs w:val="21"/>
        </w:rPr>
        <w:t>前（北京时间</w:t>
      </w:r>
      <w:r>
        <w:rPr>
          <w:rFonts w:ascii="宋体" w:hAnsi="宋体" w:eastAsia="宋体" w:cs="Times New Roman"/>
          <w:szCs w:val="21"/>
        </w:rPr>
        <w:t>)</w:t>
      </w:r>
      <w:r>
        <w:rPr>
          <w:rFonts w:hint="eastAsia" w:ascii="宋体" w:hAnsi="宋体" w:eastAsia="宋体" w:cs="Times New Roman"/>
          <w:szCs w:val="21"/>
        </w:rPr>
        <w:t>发送</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r>
        <w:rPr>
          <w:rFonts w:hint="eastAsia" w:ascii="宋体" w:hAnsi="宋体" w:eastAsia="宋体" w:cs="Times New Roman"/>
          <w:szCs w:val="21"/>
        </w:rPr>
        <w:t>。如果地点有改变，招标机构将提前通知，逾期送达的或者未</w:t>
      </w:r>
      <w:r>
        <w:rPr>
          <w:rFonts w:hint="eastAsia" w:ascii="宋体" w:hAnsi="宋体" w:cs="Times New Roman"/>
          <w:szCs w:val="21"/>
          <w:lang w:eastAsia="zh-CN"/>
        </w:rPr>
        <w:t>发送到指定邮箱</w:t>
      </w:r>
      <w:r>
        <w:rPr>
          <w:rFonts w:hint="eastAsia" w:ascii="宋体" w:hAnsi="宋体" w:eastAsia="宋体" w:cs="Times New Roman"/>
          <w:szCs w:val="21"/>
        </w:rPr>
        <w:t>的投标文件，招标人不予受理。</w:t>
      </w:r>
    </w:p>
    <w:p>
      <w:pPr>
        <w:widowControl/>
        <w:tabs>
          <w:tab w:val="left" w:pos="1918"/>
        </w:tabs>
        <w:adjustRightInd w:val="0"/>
        <w:spacing w:line="360" w:lineRule="auto"/>
        <w:ind w:firstLine="420" w:firstLineChars="200"/>
        <w:jc w:val="left"/>
        <w:rPr>
          <w:rFonts w:ascii="宋体" w:hAnsi="宋体" w:eastAsia="宋体" w:cs="Times New Roman"/>
          <w:szCs w:val="21"/>
        </w:rPr>
      </w:pPr>
      <w:r>
        <w:rPr>
          <w:rFonts w:hint="eastAsia" w:ascii="宋体" w:hAnsi="宋体" w:eastAsia="宋体" w:cs="Times New Roman"/>
          <w:szCs w:val="21"/>
        </w:rPr>
        <w:t>开标时间：</w:t>
      </w:r>
      <w:r>
        <w:rPr>
          <w:rFonts w:hint="eastAsia" w:cs="宋体"/>
          <w:color w:val="FF0000"/>
          <w:szCs w:val="21"/>
        </w:rPr>
        <w:t>20</w:t>
      </w:r>
      <w:r>
        <w:rPr>
          <w:rFonts w:hint="eastAsia" w:cs="宋体"/>
          <w:color w:val="FF0000"/>
          <w:szCs w:val="21"/>
          <w:lang w:val="en-US" w:eastAsia="zh-CN"/>
        </w:rPr>
        <w:t>22</w:t>
      </w:r>
      <w:r>
        <w:rPr>
          <w:rFonts w:hint="eastAsia" w:ascii="宋体" w:hAnsi="宋体" w:eastAsia="宋体" w:cs="宋体"/>
          <w:color w:val="FF0000"/>
          <w:kern w:val="0"/>
          <w:szCs w:val="21"/>
        </w:rPr>
        <w:t>年</w:t>
      </w:r>
      <w:r>
        <w:rPr>
          <w:rFonts w:hint="eastAsia" w:ascii="宋体" w:hAnsi="宋体" w:cs="宋体"/>
          <w:color w:val="FF0000"/>
          <w:kern w:val="0"/>
          <w:szCs w:val="21"/>
          <w:lang w:val="en-US" w:eastAsia="zh-CN"/>
        </w:rPr>
        <w:t>4</w:t>
      </w:r>
      <w:r>
        <w:rPr>
          <w:rFonts w:hint="eastAsia" w:ascii="宋体" w:hAnsi="宋体" w:eastAsia="宋体" w:cs="宋体"/>
          <w:color w:val="FF0000"/>
          <w:kern w:val="0"/>
          <w:szCs w:val="21"/>
        </w:rPr>
        <w:t>月</w:t>
      </w:r>
      <w:r>
        <w:rPr>
          <w:rFonts w:hint="eastAsia" w:ascii="宋体" w:hAnsi="宋体" w:cs="宋体"/>
          <w:color w:val="FF0000"/>
          <w:kern w:val="0"/>
          <w:szCs w:val="21"/>
          <w:lang w:val="en-US" w:eastAsia="zh-CN"/>
        </w:rPr>
        <w:t>29</w:t>
      </w:r>
      <w:r>
        <w:rPr>
          <w:rFonts w:hint="eastAsia" w:ascii="宋体" w:hAnsi="宋体" w:eastAsia="宋体" w:cs="宋体"/>
          <w:color w:val="FF0000"/>
          <w:kern w:val="0"/>
          <w:szCs w:val="21"/>
        </w:rPr>
        <w:t>日</w:t>
      </w:r>
      <w:r>
        <w:rPr>
          <w:rFonts w:hint="eastAsia" w:ascii="宋体" w:hAnsi="宋体" w:cs="宋体"/>
          <w:color w:val="FF0000"/>
          <w:kern w:val="0"/>
          <w:szCs w:val="21"/>
          <w:lang w:eastAsia="zh-CN"/>
        </w:rPr>
        <w:t>下</w:t>
      </w:r>
      <w:r>
        <w:rPr>
          <w:rFonts w:hint="eastAsia" w:ascii="宋体" w:hAnsi="宋体" w:eastAsia="宋体" w:cs="宋体"/>
          <w:color w:val="FF0000"/>
          <w:kern w:val="0"/>
          <w:szCs w:val="21"/>
          <w:lang w:eastAsia="zh-CN"/>
        </w:rPr>
        <w:t>午</w:t>
      </w:r>
      <w:r>
        <w:rPr>
          <w:rFonts w:hint="eastAsia" w:ascii="宋体" w:hAnsi="宋体" w:eastAsia="宋体" w:cs="Times New Roman"/>
          <w:color w:val="FF0000"/>
          <w:szCs w:val="21"/>
        </w:rPr>
        <w:t>1</w:t>
      </w:r>
      <w:r>
        <w:rPr>
          <w:rFonts w:hint="eastAsia" w:ascii="宋体" w:hAnsi="宋体" w:cs="Times New Roman"/>
          <w:color w:val="FF0000"/>
          <w:szCs w:val="21"/>
          <w:lang w:val="en-US" w:eastAsia="zh-CN"/>
        </w:rPr>
        <w:t>4</w:t>
      </w:r>
      <w:r>
        <w:rPr>
          <w:rFonts w:hint="eastAsia" w:ascii="宋体" w:hAnsi="宋体" w:eastAsia="宋体" w:cs="Times New Roman"/>
          <w:color w:val="FF0000"/>
          <w:szCs w:val="21"/>
        </w:rPr>
        <w:t>:00</w:t>
      </w:r>
      <w:r>
        <w:rPr>
          <w:rFonts w:hint="eastAsia" w:ascii="宋体" w:hAnsi="宋体" w:eastAsia="宋体" w:cs="Times New Roman"/>
          <w:szCs w:val="21"/>
          <w:lang w:eastAsia="zh-CN"/>
        </w:rPr>
        <w:t>（</w:t>
      </w:r>
      <w:r>
        <w:rPr>
          <w:rFonts w:hint="eastAsia" w:ascii="宋体" w:hAnsi="宋体" w:eastAsia="宋体" w:cs="Times New Roman"/>
          <w:szCs w:val="21"/>
        </w:rPr>
        <w:t>北京时间</w:t>
      </w:r>
      <w:r>
        <w:rPr>
          <w:rFonts w:ascii="宋体" w:hAnsi="宋体" w:eastAsia="宋体" w:cs="Times New Roman"/>
          <w:szCs w:val="21"/>
        </w:rPr>
        <w:t>)</w:t>
      </w:r>
    </w:p>
    <w:p>
      <w:pPr>
        <w:widowControl/>
        <w:tabs>
          <w:tab w:val="left" w:pos="1918"/>
        </w:tabs>
        <w:adjustRightInd w:val="0"/>
        <w:spacing w:line="360" w:lineRule="auto"/>
        <w:ind w:firstLine="420" w:firstLineChars="200"/>
        <w:jc w:val="left"/>
        <w:outlineLvl w:val="0"/>
        <w:rPr>
          <w:rFonts w:ascii="Calibri" w:hAnsi="Calibri" w:eastAsia="宋体" w:cs="Times New Roman"/>
          <w:color w:val="0000FF"/>
          <w:u w:val="single"/>
        </w:rPr>
      </w:pPr>
      <w:r>
        <w:rPr>
          <w:rFonts w:hint="eastAsia" w:ascii="宋体" w:hAnsi="宋体" w:eastAsia="宋体" w:cs="Times New Roman"/>
          <w:szCs w:val="21"/>
        </w:rPr>
        <w:t>开标地点：</w:t>
      </w:r>
      <w:r>
        <w:rPr>
          <w:rFonts w:ascii="Times New Roman" w:hAnsi="Times New Roman" w:eastAsia="宋体" w:cs="Times New Roman"/>
        </w:rPr>
        <w:t xml:space="preserve">电子开标，无需到现场，请将投标文件发至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4" w:name="_Toc2514"/>
      <w:bookmarkStart w:id="15" w:name="_Toc419464291"/>
      <w:bookmarkStart w:id="16" w:name="_Toc524861537"/>
      <w:r>
        <w:rPr>
          <w:rFonts w:hint="eastAsia" w:ascii="宋体" w:hAnsi="宋体" w:cs="宋体"/>
          <w:b/>
          <w:color w:val="000000"/>
          <w:kern w:val="0"/>
          <w:szCs w:val="21"/>
        </w:rPr>
        <w:t>八、招标公告发布的媒介</w:t>
      </w:r>
      <w:bookmarkEnd w:id="14"/>
      <w:bookmarkEnd w:id="15"/>
      <w:bookmarkEnd w:id="16"/>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本招标公告在</w:t>
      </w:r>
      <w:r>
        <w:rPr>
          <w:rFonts w:hint="eastAsia"/>
          <w:szCs w:val="21"/>
          <w:lang w:eastAsia="zh-CN"/>
        </w:rPr>
        <w:t>哈尔滨九洲</w:t>
      </w:r>
      <w:r>
        <w:rPr>
          <w:rFonts w:hint="eastAsia"/>
          <w:szCs w:val="21"/>
          <w:lang w:val="en-US" w:eastAsia="zh-CN"/>
        </w:rPr>
        <w:t>集团股份</w:t>
      </w:r>
      <w:r>
        <w:rPr>
          <w:rFonts w:hint="eastAsia"/>
          <w:szCs w:val="21"/>
          <w:lang w:eastAsia="zh-CN"/>
        </w:rPr>
        <w:t>有限公司</w:t>
      </w:r>
      <w:r>
        <w:rPr>
          <w:rFonts w:hint="eastAsia" w:ascii="宋体" w:hAnsi="宋体" w:cs="宋体"/>
          <w:color w:val="000000"/>
          <w:kern w:val="0"/>
          <w:szCs w:val="21"/>
        </w:rPr>
        <w:t>网站上发布。</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7" w:name="_Toc419464292"/>
      <w:bookmarkStart w:id="18" w:name="_Toc524861538"/>
      <w:bookmarkStart w:id="19" w:name="_Toc25923"/>
      <w:r>
        <w:rPr>
          <w:rFonts w:hint="eastAsia" w:ascii="宋体" w:hAnsi="宋体" w:cs="宋体"/>
          <w:b/>
          <w:color w:val="000000"/>
          <w:kern w:val="0"/>
          <w:szCs w:val="21"/>
        </w:rPr>
        <w:t>九、招标人</w:t>
      </w:r>
      <w:bookmarkEnd w:id="17"/>
      <w:bookmarkEnd w:id="18"/>
      <w:bookmarkEnd w:id="19"/>
    </w:p>
    <w:p>
      <w:pPr>
        <w:widowControl/>
        <w:tabs>
          <w:tab w:val="left" w:pos="1918"/>
        </w:tabs>
        <w:spacing w:line="360" w:lineRule="auto"/>
        <w:ind w:firstLine="420" w:firstLineChars="200"/>
        <w:rPr>
          <w:rFonts w:hint="eastAsia" w:ascii="宋体" w:hAnsi="宋体" w:eastAsia="宋体"/>
          <w:lang w:eastAsia="zh-CN"/>
        </w:rPr>
      </w:pPr>
      <w:r>
        <w:rPr>
          <w:rFonts w:ascii="宋体" w:hAnsi="宋体"/>
        </w:rPr>
        <w:t>招标人：</w:t>
      </w:r>
      <w:r>
        <w:rPr>
          <w:rFonts w:hint="eastAsia"/>
          <w:szCs w:val="21"/>
          <w:lang w:eastAsia="zh-CN"/>
        </w:rPr>
        <w:t>哈尔滨九洲电气工程有限公司</w:t>
      </w:r>
    </w:p>
    <w:p>
      <w:pPr>
        <w:tabs>
          <w:tab w:val="left" w:pos="0"/>
          <w:tab w:val="decimal" w:pos="6240"/>
          <w:tab w:val="right" w:pos="9600"/>
          <w:tab w:val="right" w:leader="dot" w:pos="10800"/>
        </w:tabs>
        <w:autoSpaceDE w:val="0"/>
        <w:autoSpaceDN w:val="0"/>
        <w:spacing w:line="360" w:lineRule="auto"/>
        <w:ind w:right="-1133" w:firstLine="420" w:firstLineChars="200"/>
        <w:rPr>
          <w:rFonts w:hint="default" w:ascii="宋体" w:hAnsi="宋体" w:eastAsia="宋体"/>
          <w:lang w:val="en-US" w:eastAsia="zh-CN"/>
        </w:rPr>
      </w:pPr>
      <w:r>
        <w:rPr>
          <w:rFonts w:hint="eastAsia" w:ascii="宋体" w:hAnsi="宋体"/>
        </w:rPr>
        <w:t>商务联系人：</w:t>
      </w:r>
      <w:r>
        <w:rPr>
          <w:rFonts w:hint="eastAsia" w:ascii="宋体" w:hAnsi="宋体"/>
          <w:highlight w:val="none"/>
          <w:lang w:val="en-US" w:eastAsia="zh-CN"/>
        </w:rPr>
        <w:t>李园园</w:t>
      </w:r>
    </w:p>
    <w:p>
      <w:pPr>
        <w:tabs>
          <w:tab w:val="left" w:pos="0"/>
          <w:tab w:val="decimal" w:pos="6240"/>
          <w:tab w:val="right" w:pos="9600"/>
          <w:tab w:val="right" w:leader="dot" w:pos="10800"/>
        </w:tabs>
        <w:autoSpaceDE w:val="0"/>
        <w:autoSpaceDN w:val="0"/>
        <w:spacing w:line="360" w:lineRule="auto"/>
        <w:ind w:right="-1133" w:firstLine="420" w:firstLineChars="200"/>
        <w:rPr>
          <w:rFonts w:hint="default" w:ascii="宋体" w:hAnsi="宋体" w:eastAsia="宋体"/>
          <w:lang w:val="en-US" w:eastAsia="zh-CN"/>
        </w:rPr>
      </w:pPr>
      <w:r>
        <w:rPr>
          <w:rFonts w:hint="eastAsia" w:ascii="宋体" w:hAnsi="宋体"/>
        </w:rPr>
        <w:t>联系  电话：</w:t>
      </w:r>
      <w:r>
        <w:rPr>
          <w:rFonts w:hint="eastAsia" w:ascii="宋体" w:hAnsi="宋体"/>
          <w:lang w:val="en-US" w:eastAsia="zh-CN"/>
        </w:rPr>
        <w:t>18246093616</w:t>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rPr>
      </w:pPr>
      <w:r>
        <w:rPr>
          <w:rFonts w:hint="eastAsia" w:ascii="宋体" w:hAnsi="宋体"/>
        </w:rPr>
        <w:t>邮      编：150027</w:t>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cs="宋体" w:asciiTheme="minorEastAsia" w:hAnsiTheme="minorEastAsia"/>
          <w:color w:val="000000"/>
          <w:kern w:val="0"/>
          <w:sz w:val="24"/>
          <w:szCs w:val="24"/>
        </w:rPr>
      </w:pPr>
      <w:r>
        <w:rPr>
          <w:rFonts w:hint="eastAsia" w:ascii="宋体" w:hAnsi="宋体"/>
        </w:rPr>
        <w:t>邮      箱：</w:t>
      </w:r>
      <w:r>
        <w:rPr>
          <w:rFonts w:hint="eastAsia" w:cs="宋体" w:asciiTheme="minorEastAsia" w:hAnsiTheme="minorEastAsia"/>
          <w:color w:val="000000"/>
          <w:kern w:val="0"/>
          <w:sz w:val="24"/>
          <w:szCs w:val="24"/>
        </w:rPr>
        <w:fldChar w:fldCharType="begin"/>
      </w:r>
      <w:r>
        <w:rPr>
          <w:rFonts w:hint="eastAsia" w:cs="宋体" w:asciiTheme="minorEastAsia" w:hAnsiTheme="minorEastAsia"/>
          <w:color w:val="000000"/>
          <w:kern w:val="0"/>
          <w:sz w:val="24"/>
          <w:szCs w:val="24"/>
        </w:rPr>
        <w:instrText xml:space="preserve"> HYPERLINK "mailto:jzcg8@jiuzhougroup.com" </w:instrText>
      </w:r>
      <w:r>
        <w:rPr>
          <w:rFonts w:hint="eastAsia" w:cs="宋体" w:asciiTheme="minorEastAsia" w:hAnsiTheme="minorEastAsia"/>
          <w:color w:val="000000"/>
          <w:kern w:val="0"/>
          <w:sz w:val="24"/>
          <w:szCs w:val="24"/>
        </w:rPr>
        <w:fldChar w:fldCharType="separate"/>
      </w:r>
      <w:r>
        <w:rPr>
          <w:rStyle w:val="9"/>
          <w:rFonts w:hint="eastAsia" w:cs="宋体" w:asciiTheme="minorEastAsia" w:hAnsiTheme="minorEastAsia"/>
          <w:color w:val="000000"/>
          <w:kern w:val="0"/>
          <w:sz w:val="24"/>
          <w:szCs w:val="24"/>
        </w:rPr>
        <w:t>jzcg8@jiuzhougroup.com</w:t>
      </w:r>
      <w:r>
        <w:rPr>
          <w:rFonts w:hint="eastAsia" w:cs="宋体" w:asciiTheme="minorEastAsia" w:hAnsiTheme="minorEastAsia"/>
          <w:color w:val="000000"/>
          <w:kern w:val="0"/>
          <w:sz w:val="24"/>
          <w:szCs w:val="24"/>
        </w:rPr>
        <w:fldChar w:fldCharType="end"/>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lang w:val="en-US" w:eastAsia="zh-CN"/>
        </w:rPr>
      </w:pPr>
      <w:r>
        <w:rPr>
          <w:rFonts w:hint="eastAsia" w:ascii="宋体" w:hAnsi="宋体"/>
        </w:rPr>
        <w:t xml:space="preserve">技术联系人： </w:t>
      </w:r>
      <w:r>
        <w:rPr>
          <w:rFonts w:hint="eastAsia" w:ascii="宋体" w:hAnsi="宋体"/>
          <w:lang w:val="en-US" w:eastAsia="zh-CN"/>
        </w:rPr>
        <w:t>徐子安</w:t>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rPr>
      </w:pPr>
      <w:r>
        <w:rPr>
          <w:rFonts w:hint="eastAsia" w:ascii="宋体" w:hAnsi="宋体"/>
        </w:rPr>
        <w:t>联系  电话：18746260515</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编：150027</w:t>
      </w:r>
    </w:p>
    <w:p>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lang w:eastAsia="zh-CN"/>
        </w:rPr>
        <w:t>哈尔滨九洲电气工程有限公司</w:t>
      </w:r>
      <w:r>
        <w:rPr>
          <w:rFonts w:hint="eastAsia" w:ascii="宋体" w:hAnsi="宋体"/>
        </w:rPr>
        <w:t>招标委员会</w:t>
      </w:r>
    </w:p>
    <w:p>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pPr>
        <w:widowControl/>
        <w:tabs>
          <w:tab w:val="left" w:pos="1918"/>
        </w:tabs>
        <w:spacing w:line="360" w:lineRule="auto"/>
        <w:ind w:firstLine="420" w:firstLineChars="200"/>
        <w:rPr>
          <w:rFonts w:ascii="宋体" w:hAnsi="宋体"/>
        </w:rPr>
      </w:pPr>
    </w:p>
    <w:p>
      <w:pPr>
        <w:spacing w:line="360" w:lineRule="auto"/>
        <w:ind w:firstLine="422" w:firstLineChars="200"/>
        <w:rPr>
          <w:rFonts w:ascii="宋体" w:hAnsi="宋体"/>
          <w:b/>
        </w:rPr>
      </w:pPr>
      <w:r>
        <w:rPr>
          <w:rFonts w:hint="eastAsia" w:ascii="宋体" w:hAnsi="宋体"/>
          <w:b/>
        </w:rPr>
        <w:t>汇款资料：</w:t>
      </w:r>
    </w:p>
    <w:p>
      <w:pPr>
        <w:spacing w:line="360" w:lineRule="auto"/>
        <w:ind w:firstLine="420" w:firstLineChars="200"/>
        <w:rPr>
          <w:rFonts w:hint="eastAsia" w:ascii="宋体" w:hAnsi="宋体" w:eastAsia="宋体"/>
          <w:lang w:eastAsia="zh-CN"/>
        </w:rPr>
      </w:pPr>
      <w:r>
        <w:rPr>
          <w:rFonts w:hint="eastAsia" w:ascii="宋体" w:hAnsi="宋体"/>
        </w:rPr>
        <w:t>户    名：</w:t>
      </w:r>
      <w:r>
        <w:rPr>
          <w:rFonts w:hint="eastAsia" w:ascii="宋体" w:hAnsi="宋体"/>
          <w:lang w:eastAsia="zh-CN"/>
        </w:rPr>
        <w:t>哈尔滨九洲电气工程有限公司</w:t>
      </w:r>
    </w:p>
    <w:p>
      <w:pPr>
        <w:spacing w:line="360" w:lineRule="auto"/>
        <w:ind w:firstLine="420" w:firstLineChars="200"/>
        <w:rPr>
          <w:rFonts w:ascii="宋体" w:hAnsi="宋体"/>
        </w:rPr>
      </w:pPr>
      <w:r>
        <w:rPr>
          <w:rFonts w:hint="eastAsia" w:ascii="宋体" w:hAnsi="宋体"/>
        </w:rPr>
        <w:t>开 户 行：中国建设银行哈尔滨</w:t>
      </w:r>
      <w:r>
        <w:rPr>
          <w:rFonts w:hint="eastAsia" w:ascii="宋体" w:hAnsi="宋体"/>
          <w:lang w:val="en-US" w:eastAsia="zh-CN"/>
        </w:rPr>
        <w:t>自贸区</w:t>
      </w:r>
      <w:r>
        <w:rPr>
          <w:rFonts w:hint="eastAsia" w:ascii="宋体" w:hAnsi="宋体"/>
        </w:rPr>
        <w:t>支行</w:t>
      </w:r>
    </w:p>
    <w:p>
      <w:pPr>
        <w:spacing w:line="360" w:lineRule="auto"/>
        <w:ind w:firstLine="420" w:firstLineChars="200"/>
        <w:rPr>
          <w:rFonts w:hint="default" w:ascii="宋体" w:hAnsi="宋体" w:eastAsia="宋体"/>
          <w:lang w:val="en-US" w:eastAsia="zh-CN"/>
        </w:rPr>
      </w:pPr>
      <w:r>
        <w:rPr>
          <w:rFonts w:hint="eastAsia" w:ascii="宋体" w:hAnsi="宋体"/>
        </w:rPr>
        <w:t>账    号：23050186685100000042</w:t>
      </w:r>
    </w:p>
    <w:p>
      <w:pPr>
        <w:spacing w:line="360" w:lineRule="auto"/>
        <w:ind w:firstLine="420" w:firstLineChars="200"/>
        <w:rPr>
          <w:rFonts w:ascii="宋体" w:hAnsi="宋体"/>
        </w:rPr>
      </w:pPr>
      <w:r>
        <w:rPr>
          <w:rFonts w:hint="eastAsia" w:ascii="宋体" w:hAnsi="宋体"/>
        </w:rPr>
        <w:t>汇入城市：黑龙江省哈尔滨市</w:t>
      </w:r>
    </w:p>
    <w:p>
      <w:pPr>
        <w:spacing w:line="360" w:lineRule="auto"/>
        <w:ind w:firstLine="420" w:firstLineChars="200"/>
      </w:pPr>
      <w:r>
        <w:rPr>
          <w:color w:val="FF0000"/>
          <w:szCs w:val="21"/>
        </w:rPr>
        <w:br w:type="page"/>
      </w:r>
    </w:p>
    <w:p>
      <w:pPr>
        <w:spacing w:line="360" w:lineRule="auto"/>
        <w:jc w:val="center"/>
        <w:outlineLvl w:val="1"/>
        <w:rPr>
          <w:b/>
          <w:sz w:val="28"/>
          <w:szCs w:val="28"/>
        </w:rPr>
      </w:pPr>
      <w:bookmarkStart w:id="20" w:name="_Toc248647669"/>
      <w:bookmarkStart w:id="21" w:name="_Toc1409"/>
      <w:bookmarkStart w:id="22" w:name="_Toc524861540"/>
      <w:r>
        <w:rPr>
          <w:rFonts w:hint="eastAsia"/>
          <w:b/>
          <w:sz w:val="28"/>
          <w:szCs w:val="28"/>
        </w:rPr>
        <w:t>一、投标人须知前附表</w:t>
      </w:r>
      <w:bookmarkEnd w:id="20"/>
      <w:bookmarkEnd w:id="21"/>
      <w:bookmarkEnd w:id="22"/>
    </w:p>
    <w:tbl>
      <w:tblPr>
        <w:tblStyle w:val="7"/>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pPr>
              <w:jc w:val="center"/>
              <w:rPr>
                <w:szCs w:val="21"/>
              </w:rPr>
            </w:pPr>
            <w:r>
              <w:rPr>
                <w:rFonts w:hint="eastAsia"/>
                <w:szCs w:val="21"/>
              </w:rPr>
              <w:t>序号</w:t>
            </w:r>
          </w:p>
        </w:tc>
        <w:tc>
          <w:tcPr>
            <w:tcW w:w="7277" w:type="dxa"/>
            <w:vAlign w:val="center"/>
          </w:tcPr>
          <w:p>
            <w:pPr>
              <w:jc w:val="center"/>
              <w:rPr>
                <w:szCs w:val="21"/>
              </w:rPr>
            </w:pPr>
            <w:r>
              <w:rPr>
                <w:rFonts w:hint="eastAsia"/>
                <w:szCs w:val="21"/>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pPr>
              <w:jc w:val="center"/>
              <w:rPr>
                <w:szCs w:val="21"/>
              </w:rPr>
            </w:pPr>
            <w:r>
              <w:rPr>
                <w:rFonts w:hint="eastAsia"/>
                <w:szCs w:val="21"/>
              </w:rPr>
              <w:t>1</w:t>
            </w:r>
          </w:p>
        </w:tc>
        <w:tc>
          <w:tcPr>
            <w:tcW w:w="7277" w:type="dxa"/>
          </w:tcPr>
          <w:p>
            <w:pPr>
              <w:spacing w:line="360" w:lineRule="auto"/>
              <w:rPr>
                <w:rFonts w:hint="eastAsia" w:eastAsia="宋体"/>
                <w:spacing w:val="8"/>
                <w:szCs w:val="21"/>
                <w:lang w:eastAsia="zh-CN"/>
              </w:rPr>
            </w:pPr>
            <w:r>
              <w:rPr>
                <w:rFonts w:hint="eastAsia"/>
                <w:szCs w:val="21"/>
              </w:rPr>
              <w:t>招标人/买方：</w:t>
            </w:r>
            <w:r>
              <w:rPr>
                <w:rFonts w:hint="eastAsia"/>
                <w:szCs w:val="21"/>
                <w:lang w:eastAsia="zh-CN"/>
              </w:rPr>
              <w:t>哈尔滨九洲电气工程有限公司</w:t>
            </w:r>
          </w:p>
          <w:p>
            <w:pPr>
              <w:spacing w:line="360" w:lineRule="auto"/>
              <w:rPr>
                <w:szCs w:val="21"/>
              </w:rPr>
            </w:pPr>
            <w:r>
              <w:rPr>
                <w:rFonts w:hint="eastAsia"/>
                <w:szCs w:val="21"/>
              </w:rPr>
              <w:t>招标内容：</w:t>
            </w:r>
          </w:p>
          <w:p>
            <w:pPr>
              <w:widowControl/>
              <w:adjustRightInd w:val="0"/>
              <w:spacing w:line="360" w:lineRule="auto"/>
              <w:ind w:left="178" w:leftChars="85" w:firstLine="420" w:firstLineChars="200"/>
              <w:jc w:val="left"/>
              <w:rPr>
                <w:color w:val="000000"/>
                <w:szCs w:val="21"/>
              </w:rPr>
            </w:pPr>
            <w:r>
              <w:rPr>
                <w:rFonts w:hint="eastAsia"/>
                <w:szCs w:val="21"/>
                <w:lang w:val="en-US" w:eastAsia="zh-CN"/>
              </w:rPr>
              <w:t>富裕县2×40MW农林生物质</w:t>
            </w:r>
            <w:r>
              <w:rPr>
                <w:rFonts w:hint="eastAsia"/>
                <w:szCs w:val="21"/>
                <w:lang w:val="zh-CN" w:eastAsia="zh-CN"/>
              </w:rPr>
              <w:t>热电联产项目（</w:t>
            </w:r>
            <w:r>
              <w:rPr>
                <w:rFonts w:hint="eastAsia"/>
                <w:szCs w:val="21"/>
                <w:lang w:val="en-US" w:eastAsia="zh-CN"/>
              </w:rPr>
              <w:t>一期二期</w:t>
            </w:r>
            <w:r>
              <w:rPr>
                <w:rFonts w:hint="eastAsia"/>
                <w:szCs w:val="21"/>
                <w:lang w:val="zh-CN" w:eastAsia="zh-CN"/>
              </w:rPr>
              <w:t>）</w:t>
            </w:r>
            <w:r>
              <w:rPr>
                <w:rFonts w:hint="eastAsia"/>
                <w:szCs w:val="21"/>
                <w:lang w:val="en-US" w:eastAsia="zh-CN"/>
              </w:rPr>
              <w:t>机务专业管道、管件、阀门、支吊架（第三批）注：数量以清单为准，规格要求以图纸为准。</w:t>
            </w:r>
          </w:p>
          <w:p>
            <w:pPr>
              <w:spacing w:line="360" w:lineRule="auto"/>
              <w:rPr>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pPr>
              <w:spacing w:line="360" w:lineRule="auto"/>
              <w:rPr>
                <w:rFonts w:hint="eastAsia"/>
                <w:color w:val="000000"/>
                <w:szCs w:val="21"/>
                <w:lang w:val="en-US" w:eastAsia="zh-CN"/>
              </w:rPr>
            </w:pPr>
            <w:r>
              <w:rPr>
                <w:rFonts w:hint="eastAsia"/>
                <w:szCs w:val="21"/>
              </w:rPr>
              <w:t>交货地点：</w:t>
            </w:r>
            <w:r>
              <w:rPr>
                <w:rFonts w:hint="eastAsia"/>
                <w:color w:val="000000"/>
                <w:szCs w:val="21"/>
              </w:rPr>
              <w:t>齐齐哈尔市</w:t>
            </w:r>
            <w:r>
              <w:rPr>
                <w:rFonts w:hint="eastAsia"/>
                <w:color w:val="000000"/>
                <w:szCs w:val="21"/>
                <w:lang w:val="en-US" w:eastAsia="zh-CN"/>
              </w:rPr>
              <w:t>富裕县工业园区</w:t>
            </w:r>
          </w:p>
          <w:p>
            <w:pPr>
              <w:spacing w:line="360" w:lineRule="auto"/>
              <w:rPr>
                <w:rFonts w:hint="eastAsia"/>
                <w:color w:val="000000"/>
                <w:szCs w:val="21"/>
                <w:lang w:val="en-US" w:eastAsia="zh-CN"/>
              </w:rPr>
            </w:pPr>
            <w:r>
              <w:rPr>
                <w:rFonts w:hint="eastAsia"/>
                <w:color w:val="000000"/>
                <w:szCs w:val="21"/>
                <w:lang w:val="en-US" w:eastAsia="zh-CN"/>
              </w:rPr>
              <w:t>交货期：2022年05月25日前</w:t>
            </w:r>
          </w:p>
          <w:p>
            <w:pPr>
              <w:spacing w:line="360" w:lineRule="auto"/>
              <w:rPr>
                <w:szCs w:val="21"/>
              </w:rPr>
            </w:pPr>
            <w:r>
              <w:rPr>
                <w:rFonts w:hint="eastAsia"/>
                <w:szCs w:val="21"/>
              </w:rPr>
              <w:t>报价要求：</w:t>
            </w:r>
            <w:r>
              <w:rPr>
                <w:rFonts w:hint="eastAsia"/>
                <w:szCs w:val="21"/>
                <w:lang w:val="en-US" w:eastAsia="zh-CN"/>
              </w:rPr>
              <w:t>到场价</w:t>
            </w:r>
            <w:r>
              <w:rPr>
                <w:rFonts w:hint="eastAsia"/>
                <w:spacing w:val="8"/>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pPr>
              <w:jc w:val="center"/>
              <w:rPr>
                <w:szCs w:val="21"/>
              </w:rPr>
            </w:pPr>
            <w:r>
              <w:rPr>
                <w:rFonts w:hint="eastAsia"/>
                <w:szCs w:val="21"/>
              </w:rPr>
              <w:t>2</w:t>
            </w:r>
          </w:p>
        </w:tc>
        <w:tc>
          <w:tcPr>
            <w:tcW w:w="7277" w:type="dxa"/>
            <w:vAlign w:val="center"/>
          </w:tcPr>
          <w:p>
            <w:pPr>
              <w:rPr>
                <w:szCs w:val="21"/>
              </w:rPr>
            </w:pPr>
            <w:r>
              <w:rPr>
                <w:rFonts w:hint="eastAsia"/>
                <w:szCs w:val="21"/>
              </w:rPr>
              <w:t>资金来源：企业自筹资金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pPr>
              <w:jc w:val="center"/>
              <w:rPr>
                <w:szCs w:val="21"/>
              </w:rPr>
            </w:pPr>
            <w:r>
              <w:rPr>
                <w:rFonts w:hint="eastAsia"/>
                <w:szCs w:val="21"/>
              </w:rPr>
              <w:t>3</w:t>
            </w:r>
          </w:p>
        </w:tc>
        <w:tc>
          <w:tcPr>
            <w:tcW w:w="7277" w:type="dxa"/>
            <w:vAlign w:val="center"/>
          </w:tcPr>
          <w:p>
            <w:pPr>
              <w:spacing w:line="360" w:lineRule="auto"/>
              <w:ind w:left="-1" w:leftChars="-1" w:hanging="1"/>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 w:leftChars="-1" w:hanging="1"/>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 w:leftChars="-1" w:hanging="1"/>
              <w:rPr>
                <w:rFonts w:ascii="宋体" w:hAnsi="宋体"/>
                <w:szCs w:val="21"/>
              </w:rPr>
            </w:pPr>
            <w:r>
              <w:rPr>
                <w:rFonts w:hint="eastAsia" w:ascii="宋体" w:hAnsi="宋体"/>
                <w:szCs w:val="21"/>
              </w:rPr>
              <w:t>3、注册资本：注册资本金500万元以上；</w:t>
            </w:r>
          </w:p>
          <w:p>
            <w:pPr>
              <w:spacing w:line="360" w:lineRule="auto"/>
              <w:ind w:left="-1" w:leftChars="-1" w:hanging="1"/>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 w:leftChars="-1" w:hanging="1"/>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 w:leftChars="-1" w:hanging="1"/>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 w:leftChars="-1" w:hanging="1"/>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rPr>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pPr>
              <w:jc w:val="center"/>
              <w:rPr>
                <w:szCs w:val="21"/>
              </w:rPr>
            </w:pPr>
            <w:r>
              <w:rPr>
                <w:rFonts w:hint="eastAsia"/>
                <w:szCs w:val="21"/>
              </w:rPr>
              <w:t>4</w:t>
            </w:r>
          </w:p>
        </w:tc>
        <w:tc>
          <w:tcPr>
            <w:tcW w:w="7277" w:type="dxa"/>
            <w:vAlign w:val="center"/>
          </w:tcPr>
          <w:p>
            <w:pPr>
              <w:rPr>
                <w:szCs w:val="21"/>
              </w:rPr>
            </w:pPr>
            <w:r>
              <w:rPr>
                <w:rFonts w:hint="eastAsia"/>
                <w:szCs w:val="21"/>
              </w:rPr>
              <w:t>投标有效期：</w:t>
            </w:r>
            <w:r>
              <w:rPr>
                <w:rFonts w:hint="eastAsia"/>
                <w:color w:val="000000"/>
                <w:szCs w:val="21"/>
                <w:lang w:val="en-US" w:eastAsia="zh-CN"/>
              </w:rPr>
              <w:t>30</w:t>
            </w:r>
            <w:r>
              <w:rPr>
                <w:rFonts w:hint="eastAsia"/>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pPr>
              <w:jc w:val="center"/>
              <w:rPr>
                <w:szCs w:val="21"/>
              </w:rPr>
            </w:pPr>
            <w:r>
              <w:rPr>
                <w:rFonts w:hint="eastAsia"/>
                <w:szCs w:val="21"/>
              </w:rPr>
              <w:t>5</w:t>
            </w:r>
          </w:p>
        </w:tc>
        <w:tc>
          <w:tcPr>
            <w:tcW w:w="7277" w:type="dxa"/>
            <w:vAlign w:val="center"/>
          </w:tcPr>
          <w:p>
            <w:pPr>
              <w:spacing w:line="360" w:lineRule="auto"/>
              <w:rPr>
                <w:szCs w:val="21"/>
              </w:rPr>
            </w:pPr>
            <w:r>
              <w:rPr>
                <w:rFonts w:hint="eastAsia"/>
                <w:szCs w:val="21"/>
              </w:rPr>
              <w:t>投标保证金：</w:t>
            </w:r>
          </w:p>
          <w:p>
            <w:pPr>
              <w:spacing w:line="360" w:lineRule="auto"/>
              <w:rPr>
                <w:szCs w:val="21"/>
              </w:rPr>
            </w:pPr>
            <w:r>
              <w:rPr>
                <w:rFonts w:hint="eastAsia"/>
                <w:szCs w:val="21"/>
              </w:rPr>
              <w:t>1、金额：</w:t>
            </w:r>
            <w:r>
              <w:rPr>
                <w:rFonts w:hint="eastAsia"/>
                <w:szCs w:val="21"/>
                <w:highlight w:val="yellow"/>
                <w:lang w:val="en-US" w:eastAsia="zh-CN"/>
              </w:rPr>
              <w:t>壹</w:t>
            </w:r>
            <w:r>
              <w:rPr>
                <w:rFonts w:hint="eastAsia"/>
                <w:szCs w:val="21"/>
              </w:rPr>
              <w:t>万元</w:t>
            </w:r>
          </w:p>
          <w:p>
            <w:pPr>
              <w:spacing w:line="360" w:lineRule="auto"/>
              <w:rPr>
                <w:szCs w:val="21"/>
              </w:rPr>
            </w:pPr>
            <w:r>
              <w:rPr>
                <w:rFonts w:hint="eastAsia"/>
                <w:szCs w:val="21"/>
              </w:rPr>
              <w:t>2、形式：银行电汇、银行汇票或银行支票，不接受现金。出票单位为投标人，不得由其他单位、组织或个人代为出票，否则，造成的后果和责任由投标人承担。</w:t>
            </w:r>
          </w:p>
          <w:p>
            <w:pPr>
              <w:spacing w:line="360" w:lineRule="auto"/>
              <w:rPr>
                <w:szCs w:val="21"/>
              </w:rPr>
            </w:pPr>
            <w:r>
              <w:rPr>
                <w:rFonts w:hint="eastAsia"/>
                <w:szCs w:val="21"/>
              </w:rPr>
              <w:t>3、要求：票据必须有效齐全。</w:t>
            </w:r>
          </w:p>
          <w:p>
            <w:pPr>
              <w:spacing w:line="360" w:lineRule="auto"/>
              <w:rPr>
                <w:rFonts w:hint="eastAsia" w:eastAsia="宋体"/>
                <w:szCs w:val="21"/>
                <w:lang w:eastAsia="zh-CN"/>
              </w:rPr>
            </w:pPr>
            <w:r>
              <w:rPr>
                <w:rFonts w:hint="eastAsia"/>
                <w:szCs w:val="21"/>
              </w:rPr>
              <w:t>4、联系人：</w:t>
            </w:r>
            <w:r>
              <w:rPr>
                <w:rFonts w:hint="eastAsia"/>
                <w:szCs w:val="21"/>
                <w:lang w:val="en-US" w:eastAsia="zh-CN"/>
              </w:rPr>
              <w:t>李园园</w:t>
            </w:r>
          </w:p>
          <w:p>
            <w:pPr>
              <w:spacing w:line="360" w:lineRule="auto"/>
              <w:rPr>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pPr>
              <w:jc w:val="center"/>
              <w:rPr>
                <w:szCs w:val="21"/>
              </w:rPr>
            </w:pPr>
            <w:r>
              <w:rPr>
                <w:rFonts w:hint="eastAsia"/>
                <w:szCs w:val="21"/>
              </w:rPr>
              <w:t>6</w:t>
            </w:r>
          </w:p>
        </w:tc>
        <w:tc>
          <w:tcPr>
            <w:tcW w:w="7277" w:type="dxa"/>
            <w:vAlign w:val="center"/>
          </w:tcPr>
          <w:p>
            <w:pPr>
              <w:spacing w:line="360" w:lineRule="auto"/>
              <w:rPr>
                <w:szCs w:val="21"/>
              </w:rPr>
            </w:pPr>
            <w:r>
              <w:rPr>
                <w:rFonts w:hint="eastAsia"/>
                <w:szCs w:val="21"/>
              </w:rPr>
              <w:t>投标文件份数：</w:t>
            </w:r>
          </w:p>
          <w:p>
            <w:pPr>
              <w:spacing w:line="360" w:lineRule="auto"/>
              <w:rPr>
                <w:szCs w:val="21"/>
              </w:rPr>
            </w:pPr>
            <w:r>
              <w:rPr>
                <w:rFonts w:hint="eastAsia" w:ascii="Times New Roman" w:hAnsi="Times New Roman" w:eastAsia="宋体" w:cs="Times New Roman"/>
                <w:szCs w:val="21"/>
                <w:highlight w:val="yellow"/>
              </w:rPr>
              <w:t>电子版标书独立文档</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份（1.商务技术一份</w:t>
            </w:r>
            <w:r>
              <w:rPr>
                <w:rFonts w:hint="eastAsia" w:ascii="Times New Roman" w:hAnsi="Times New Roman" w:eastAsia="宋体" w:cs="Times New Roman"/>
                <w:szCs w:val="21"/>
                <w:highlight w:val="yellow"/>
                <w:lang w:eastAsia="zh-CN"/>
              </w:rPr>
              <w:t>（不体现报价）</w:t>
            </w:r>
            <w:r>
              <w:rPr>
                <w:rFonts w:hint="eastAsia" w:ascii="Times New Roman" w:hAnsi="Times New Roman" w:eastAsia="宋体" w:cs="Times New Roman"/>
                <w:szCs w:val="21"/>
                <w:highlight w:val="yellow"/>
              </w:rPr>
              <w:t>，</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.报价单</w:t>
            </w:r>
            <w:r>
              <w:rPr>
                <w:rFonts w:hint="eastAsia" w:cs="Times New Roman"/>
                <w:szCs w:val="21"/>
                <w:highlight w:val="yellow"/>
                <w:lang w:eastAsia="zh-CN"/>
              </w:rPr>
              <w:t>一份（</w:t>
            </w:r>
            <w:r>
              <w:rPr>
                <w:rFonts w:hint="eastAsia" w:ascii="Times New Roman" w:hAnsi="Times New Roman" w:eastAsia="宋体" w:cs="Times New Roman"/>
                <w:szCs w:val="21"/>
                <w:highlight w:val="yellow"/>
              </w:rPr>
              <w:t>PDF和Excel各一份</w:t>
            </w:r>
            <w:r>
              <w:rPr>
                <w:rFonts w:hint="eastAsia" w:cs="Times New Roman"/>
                <w:szCs w:val="21"/>
                <w:highlight w:val="yellow"/>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pPr>
              <w:jc w:val="center"/>
              <w:rPr>
                <w:szCs w:val="21"/>
              </w:rPr>
            </w:pPr>
            <w:r>
              <w:rPr>
                <w:rFonts w:hint="eastAsia"/>
                <w:szCs w:val="21"/>
              </w:rPr>
              <w:t>7</w:t>
            </w:r>
          </w:p>
        </w:tc>
        <w:tc>
          <w:tcPr>
            <w:tcW w:w="7277" w:type="dxa"/>
            <w:vAlign w:val="center"/>
          </w:tcPr>
          <w:p>
            <w:pPr>
              <w:spacing w:before="120"/>
              <w:rPr>
                <w:szCs w:val="21"/>
              </w:rPr>
            </w:pPr>
            <w:r>
              <w:rPr>
                <w:szCs w:val="21"/>
              </w:rPr>
              <w:t>现场考察</w:t>
            </w:r>
            <w:r>
              <w:rPr>
                <w:rFonts w:hint="eastAsia"/>
                <w:szCs w:val="21"/>
              </w:rPr>
              <w:t>与标前答疑会：</w:t>
            </w:r>
          </w:p>
          <w:p>
            <w:pPr>
              <w:spacing w:before="120"/>
              <w:rPr>
                <w:szCs w:val="21"/>
              </w:rPr>
            </w:pPr>
            <w:r>
              <w:rPr>
                <w:rFonts w:hint="eastAsia"/>
                <w:szCs w:val="21"/>
              </w:rPr>
              <w:t>招标人不组织现场考察和标前答疑会，由各投标单位根据自己需要自行考察，若有疑问以邮件形式。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pPr>
              <w:jc w:val="center"/>
              <w:rPr>
                <w:szCs w:val="21"/>
              </w:rPr>
            </w:pPr>
            <w:r>
              <w:rPr>
                <w:rFonts w:hint="eastAsia"/>
                <w:szCs w:val="21"/>
              </w:rPr>
              <w:t>8</w:t>
            </w:r>
          </w:p>
        </w:tc>
        <w:tc>
          <w:tcPr>
            <w:tcW w:w="7277" w:type="dxa"/>
            <w:vAlign w:val="center"/>
          </w:tcPr>
          <w:p>
            <w:pPr>
              <w:rPr>
                <w:szCs w:val="21"/>
              </w:rPr>
            </w:pPr>
            <w:r>
              <w:rPr>
                <w:rFonts w:hint="eastAsia"/>
                <w:szCs w:val="21"/>
              </w:rPr>
              <w:t>投标书递交地点</w:t>
            </w:r>
            <w:r>
              <w:rPr>
                <w:rFonts w:hint="eastAsia" w:ascii="Times New Roman" w:hAnsi="Times New Roman" w:eastAsia="宋体" w:cs="Times New Roman"/>
                <w:szCs w:val="21"/>
              </w:rPr>
              <w:t xml:space="preserve">：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pPr>
              <w:jc w:val="center"/>
              <w:rPr>
                <w:szCs w:val="21"/>
              </w:rPr>
            </w:pPr>
            <w:r>
              <w:rPr>
                <w:rFonts w:hint="eastAsia"/>
                <w:szCs w:val="21"/>
              </w:rPr>
              <w:t>9</w:t>
            </w:r>
          </w:p>
        </w:tc>
        <w:tc>
          <w:tcPr>
            <w:tcW w:w="7277" w:type="dxa"/>
            <w:vAlign w:val="center"/>
          </w:tcPr>
          <w:p>
            <w:pPr>
              <w:rPr>
                <w:szCs w:val="21"/>
              </w:rPr>
            </w:pPr>
            <w:r>
              <w:rPr>
                <w:rFonts w:hint="eastAsia"/>
                <w:szCs w:val="21"/>
              </w:rPr>
              <w:t>投标</w:t>
            </w:r>
            <w:r>
              <w:rPr>
                <w:rFonts w:hint="eastAsia" w:ascii="宋体" w:hAnsi="宋体"/>
                <w:szCs w:val="21"/>
              </w:rPr>
              <w:t>截止日期：2</w:t>
            </w:r>
            <w:r>
              <w:rPr>
                <w:rFonts w:hint="eastAsia" w:ascii="宋体" w:hAnsi="宋体"/>
                <w:color w:val="FF0000"/>
                <w:szCs w:val="21"/>
              </w:rPr>
              <w:t>0</w:t>
            </w:r>
            <w:r>
              <w:rPr>
                <w:rFonts w:hint="eastAsia" w:ascii="宋体" w:hAnsi="宋体"/>
                <w:color w:val="FF0000"/>
                <w:szCs w:val="21"/>
                <w:lang w:val="en-US" w:eastAsia="zh-CN"/>
              </w:rPr>
              <w:t>22</w:t>
            </w:r>
            <w:r>
              <w:rPr>
                <w:rFonts w:hint="eastAsia" w:ascii="宋体" w:hAnsi="宋体"/>
                <w:color w:val="FF0000"/>
                <w:szCs w:val="21"/>
              </w:rPr>
              <w:t>年</w:t>
            </w:r>
            <w:r>
              <w:rPr>
                <w:rFonts w:hint="eastAsia" w:ascii="宋体" w:hAnsi="宋体"/>
                <w:color w:val="FF0000"/>
                <w:szCs w:val="21"/>
                <w:lang w:val="en-US" w:eastAsia="zh-CN"/>
              </w:rPr>
              <w:t>04</w:t>
            </w:r>
            <w:r>
              <w:rPr>
                <w:rFonts w:hint="eastAsia" w:ascii="宋体" w:hAnsi="宋体"/>
                <w:color w:val="FF0000"/>
                <w:szCs w:val="21"/>
              </w:rPr>
              <w:t>月</w:t>
            </w:r>
            <w:r>
              <w:rPr>
                <w:rFonts w:hint="eastAsia" w:ascii="宋体" w:hAnsi="宋体"/>
                <w:color w:val="FF0000"/>
                <w:szCs w:val="21"/>
                <w:lang w:val="en-US" w:eastAsia="zh-CN"/>
              </w:rPr>
              <w:t>29</w:t>
            </w:r>
            <w:r>
              <w:rPr>
                <w:rFonts w:hint="eastAsia" w:ascii="宋体" w:hAnsi="宋体"/>
                <w:color w:val="FF0000"/>
                <w:szCs w:val="21"/>
              </w:rPr>
              <w:t>日1</w:t>
            </w:r>
            <w:r>
              <w:rPr>
                <w:rFonts w:hint="eastAsia" w:ascii="宋体" w:hAnsi="宋体"/>
                <w:color w:val="FF0000"/>
                <w:szCs w:val="21"/>
                <w:lang w:val="en-US" w:eastAsia="zh-CN"/>
              </w:rPr>
              <w:t>4</w:t>
            </w:r>
            <w:r>
              <w:rPr>
                <w:rFonts w:hint="eastAsia" w:ascii="宋体" w:hAnsi="宋体"/>
                <w:color w:val="FF0000"/>
                <w:szCs w:val="21"/>
              </w:rPr>
              <w:t>：00</w:t>
            </w:r>
            <w:r>
              <w:rPr>
                <w:rFonts w:hint="eastAsia" w:ascii="宋体" w:hAnsi="宋体"/>
                <w:szCs w:val="21"/>
              </w:rPr>
              <w:t xml:space="preserve"> (北京时间)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3" w:hRule="atLeast"/>
        </w:trPr>
        <w:tc>
          <w:tcPr>
            <w:tcW w:w="1143" w:type="dxa"/>
            <w:vAlign w:val="center"/>
          </w:tcPr>
          <w:p>
            <w:pPr>
              <w:jc w:val="center"/>
              <w:rPr>
                <w:szCs w:val="21"/>
              </w:rPr>
            </w:pPr>
            <w:r>
              <w:rPr>
                <w:rFonts w:hint="eastAsia"/>
                <w:szCs w:val="21"/>
              </w:rPr>
              <w:t>10</w:t>
            </w:r>
          </w:p>
        </w:tc>
        <w:tc>
          <w:tcPr>
            <w:tcW w:w="7277" w:type="dxa"/>
            <w:vAlign w:val="center"/>
          </w:tcPr>
          <w:p>
            <w:pPr>
              <w:tabs>
                <w:tab w:val="left" w:pos="482"/>
              </w:tabs>
              <w:rPr>
                <w:szCs w:val="21"/>
              </w:rPr>
            </w:pPr>
            <w:r>
              <w:rPr>
                <w:rFonts w:hint="eastAsia"/>
                <w:szCs w:val="21"/>
              </w:rPr>
              <w:t>开标时间：</w:t>
            </w:r>
            <w:r>
              <w:rPr>
                <w:rFonts w:hint="eastAsia" w:cs="宋体"/>
                <w:color w:val="FF0000"/>
                <w:szCs w:val="21"/>
              </w:rPr>
              <w:t>2</w:t>
            </w:r>
            <w:r>
              <w:rPr>
                <w:rFonts w:hint="eastAsia" w:cs="宋体"/>
                <w:color w:val="FF0000"/>
                <w:szCs w:val="21"/>
                <w:lang w:val="en-US" w:eastAsia="zh-CN"/>
              </w:rPr>
              <w:t>022</w:t>
            </w:r>
            <w:r>
              <w:rPr>
                <w:rFonts w:hint="eastAsia" w:cs="宋体"/>
                <w:color w:val="FF0000"/>
                <w:szCs w:val="21"/>
              </w:rPr>
              <w:t>年</w:t>
            </w:r>
            <w:r>
              <w:rPr>
                <w:rFonts w:hint="eastAsia" w:cs="宋体"/>
                <w:color w:val="FF0000"/>
                <w:szCs w:val="21"/>
                <w:lang w:val="en-US" w:eastAsia="zh-CN"/>
              </w:rPr>
              <w:t>4</w:t>
            </w:r>
            <w:r>
              <w:rPr>
                <w:rFonts w:hint="eastAsia" w:cs="宋体"/>
                <w:color w:val="FF0000"/>
                <w:szCs w:val="21"/>
              </w:rPr>
              <w:t>月</w:t>
            </w:r>
            <w:r>
              <w:rPr>
                <w:rFonts w:hint="eastAsia" w:cs="宋体"/>
                <w:color w:val="FF0000"/>
                <w:szCs w:val="21"/>
                <w:lang w:val="en-US" w:eastAsia="zh-CN"/>
              </w:rPr>
              <w:t>29</w:t>
            </w:r>
            <w:r>
              <w:rPr>
                <w:rFonts w:hint="eastAsia" w:cs="宋体"/>
                <w:color w:val="FF0000"/>
                <w:szCs w:val="21"/>
              </w:rPr>
              <w:t>日1</w:t>
            </w:r>
            <w:r>
              <w:rPr>
                <w:rFonts w:hint="eastAsia" w:cs="宋体"/>
                <w:color w:val="FF0000"/>
                <w:szCs w:val="21"/>
                <w:lang w:val="en-US" w:eastAsia="zh-CN"/>
              </w:rPr>
              <w:t>4</w:t>
            </w:r>
            <w:r>
              <w:rPr>
                <w:rFonts w:hint="eastAsia" w:cs="宋体"/>
                <w:color w:val="FF0000"/>
                <w:szCs w:val="21"/>
              </w:rPr>
              <w:t>:</w:t>
            </w:r>
            <w:r>
              <w:rPr>
                <w:rFonts w:hint="eastAsia" w:cs="宋体"/>
                <w:color w:val="FF0000"/>
                <w:szCs w:val="21"/>
                <w:lang w:val="en-US" w:eastAsia="zh-CN"/>
              </w:rPr>
              <w:t>0</w:t>
            </w:r>
            <w:r>
              <w:rPr>
                <w:rFonts w:hint="eastAsia" w:cs="宋体"/>
                <w:color w:val="FF0000"/>
                <w:szCs w:val="21"/>
              </w:rPr>
              <w:t>0</w:t>
            </w:r>
            <w:r>
              <w:rPr>
                <w:rFonts w:cs="宋体"/>
                <w:color w:val="000000"/>
                <w:szCs w:val="21"/>
              </w:rPr>
              <w:t xml:space="preserve"> (</w:t>
            </w:r>
            <w:r>
              <w:rPr>
                <w:rFonts w:hint="eastAsia" w:cs="宋体"/>
                <w:color w:val="000000"/>
                <w:szCs w:val="21"/>
              </w:rPr>
              <w:t>北京时间</w:t>
            </w:r>
            <w:r>
              <w:rPr>
                <w:rFonts w:cs="宋体"/>
                <w:color w:val="000000"/>
                <w:szCs w:val="21"/>
              </w:rPr>
              <w:t>)</w:t>
            </w:r>
          </w:p>
          <w:p>
            <w:pPr>
              <w:spacing w:line="360" w:lineRule="auto"/>
              <w:rPr>
                <w:rFonts w:cs="宋体"/>
                <w:color w:val="000000"/>
                <w:szCs w:val="21"/>
              </w:rPr>
            </w:pPr>
            <w:r>
              <w:rPr>
                <w:rFonts w:hint="eastAsia" w:ascii="Times New Roman" w:hAnsi="Times New Roman" w:eastAsia="宋体" w:cs="Times New Roman"/>
                <w:szCs w:val="21"/>
              </w:rPr>
              <w:t xml:space="preserve">开标地点：电子开标，无需到现场，请将投标文件发至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11</w:t>
            </w:r>
          </w:p>
        </w:tc>
        <w:tc>
          <w:tcPr>
            <w:tcW w:w="7277" w:type="dxa"/>
            <w:vAlign w:val="center"/>
          </w:tcPr>
          <w:p>
            <w:pPr>
              <w:rPr>
                <w:szCs w:val="21"/>
              </w:rPr>
            </w:pPr>
            <w:r>
              <w:rPr>
                <w:rFonts w:hint="eastAsia"/>
                <w:szCs w:val="21"/>
              </w:rPr>
              <w:t>评标方法：综合评定法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12</w:t>
            </w:r>
          </w:p>
        </w:tc>
        <w:tc>
          <w:tcPr>
            <w:tcW w:w="7277" w:type="dxa"/>
            <w:vAlign w:val="center"/>
          </w:tcPr>
          <w:p>
            <w:pPr>
              <w:rPr>
                <w:szCs w:val="21"/>
              </w:rPr>
            </w:pPr>
            <w:r>
              <w:rPr>
                <w:rFonts w:hint="eastAsia"/>
                <w:szCs w:val="21"/>
              </w:rPr>
              <w:t>中标服务费：中标方须支付中标服务费（合同总价的1</w:t>
            </w:r>
            <w:r>
              <w:rPr>
                <w:szCs w:val="21"/>
              </w:rPr>
              <w:t>%</w:t>
            </w:r>
            <w:r>
              <w:rPr>
                <w:rFonts w:hint="eastAsia"/>
                <w:szCs w:val="21"/>
              </w:rPr>
              <w:t>）,包含在设备总价中，不在单独列出。</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872EFE"/>
    <w:rsid w:val="05872E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w:basedOn w:val="1"/>
    <w:qFormat/>
    <w:uiPriority w:val="0"/>
    <w:rPr>
      <w:rFonts w:ascii="宋体" w:hAnsi="宋体"/>
      <w:sz w:val="24"/>
    </w:rPr>
  </w:style>
  <w:style w:type="paragraph" w:styleId="4">
    <w:name w:val="toc 3"/>
    <w:basedOn w:val="1"/>
    <w:next w:val="1"/>
    <w:qFormat/>
    <w:uiPriority w:val="0"/>
    <w:pPr>
      <w:ind w:left="840" w:leftChars="400"/>
    </w:pPr>
  </w:style>
  <w:style w:type="paragraph" w:styleId="5">
    <w:name w:val="toc 1"/>
    <w:basedOn w:val="1"/>
    <w:next w:val="1"/>
    <w:qFormat/>
    <w:uiPriority w:val="39"/>
  </w:style>
  <w:style w:type="paragraph" w:styleId="6">
    <w:name w:val="toc 2"/>
    <w:basedOn w:val="1"/>
    <w:next w:val="1"/>
    <w:qFormat/>
    <w:uiPriority w:val="39"/>
    <w:pPr>
      <w:ind w:left="420" w:leftChars="200"/>
    </w:pPr>
  </w:style>
  <w:style w:type="character" w:styleId="9">
    <w:name w:val="Hyperlink"/>
    <w:basedOn w:val="8"/>
    <w:qFormat/>
    <w:uiPriority w:val="99"/>
    <w:rPr>
      <w:color w:val="0000FF"/>
      <w:u w:val="single"/>
    </w:rPr>
  </w:style>
  <w:style w:type="paragraph" w:customStyle="1" w:styleId="10">
    <w:name w:val="标题 11"/>
    <w:basedOn w:val="11"/>
    <w:next w:val="11"/>
    <w:qFormat/>
    <w:uiPriority w:val="0"/>
    <w:pPr>
      <w:keepNext/>
      <w:keepLines/>
      <w:spacing w:line="240" w:lineRule="auto"/>
      <w:jc w:val="left"/>
      <w:outlineLvl w:val="0"/>
    </w:pPr>
    <w:rPr>
      <w:b/>
      <w:bCs/>
      <w:kern w:val="2"/>
      <w:sz w:val="30"/>
      <w:szCs w:val="44"/>
    </w:rPr>
  </w:style>
  <w:style w:type="paragraph" w:customStyle="1" w:styleId="11">
    <w:name w:val="正文1"/>
    <w:qFormat/>
    <w:uiPriority w:val="0"/>
    <w:pPr>
      <w:widowControl w:val="0"/>
      <w:autoSpaceDE w:val="0"/>
      <w:autoSpaceDN w:val="0"/>
      <w:adjustRightInd w:val="0"/>
      <w:spacing w:line="360" w:lineRule="atLeast"/>
      <w:ind w:left="425" w:hanging="425"/>
      <w:textAlignment w:val="bottom"/>
    </w:pPr>
    <w:rPr>
      <w:rFonts w:ascii="宋体" w:hAnsi="Times New Roman" w:eastAsia="宋体" w:cs="Times New Roman"/>
      <w:position w:val="-6"/>
      <w:sz w:val="3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2022-04-22T07:25:00Z</dcterms:created>
  <dc:creator>采购</dc:creator>
  <cp:lastModifiedBy>采购</cp:lastModifiedBy>
  <dcterms:modified xsi:type="dcterms:W3CDTF">2022-04-22T07:28:21Z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9DC51EE5C7314C4E9FABB2AD57AC39FE</vt:lpwstr>
  </property>
</Properties>
</file>